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19" w:rsidRDefault="00257DED">
      <w:pPr>
        <w:pStyle w:val="BodyText"/>
        <w:tabs>
          <w:tab w:val="left" w:pos="8087"/>
        </w:tabs>
        <w:ind w:left="906"/>
        <w:rPr>
          <w:rFonts w:ascii="Times New Roman"/>
        </w:rPr>
      </w:pPr>
      <w:r>
        <w:rPr>
          <w:rFonts w:ascii="Times New Roman"/>
          <w:noProof/>
          <w:position w:val="2"/>
          <w:lang w:val="en-AU" w:eastAsia="en-AU"/>
        </w:rPr>
        <w:drawing>
          <wp:inline distT="0" distB="0" distL="0" distR="0">
            <wp:extent cx="1913150" cy="562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13150" cy="562355"/>
                    </a:xfrm>
                    <a:prstGeom prst="rect">
                      <a:avLst/>
                    </a:prstGeom>
                  </pic:spPr>
                </pic:pic>
              </a:graphicData>
            </a:graphic>
          </wp:inline>
        </w:drawing>
      </w:r>
      <w:r>
        <w:rPr>
          <w:rFonts w:ascii="Times New Roman"/>
          <w:position w:val="2"/>
        </w:rPr>
        <w:tab/>
      </w:r>
      <w:r>
        <w:rPr>
          <w:rFonts w:ascii="Times New Roman"/>
          <w:noProof/>
          <w:lang w:val="en-AU" w:eastAsia="en-AU"/>
        </w:rPr>
        <w:drawing>
          <wp:inline distT="0" distB="0" distL="0" distR="0">
            <wp:extent cx="1617648" cy="89039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17648" cy="890397"/>
                    </a:xfrm>
                    <a:prstGeom prst="rect">
                      <a:avLst/>
                    </a:prstGeom>
                  </pic:spPr>
                </pic:pic>
              </a:graphicData>
            </a:graphic>
          </wp:inline>
        </w:drawing>
      </w:r>
    </w:p>
    <w:p w:rsidR="00F53A19" w:rsidRDefault="00F53A19">
      <w:pPr>
        <w:pStyle w:val="BodyText"/>
        <w:spacing w:before="7"/>
        <w:rPr>
          <w:rFonts w:ascii="Times New Roman"/>
          <w:sz w:val="19"/>
        </w:rPr>
      </w:pPr>
    </w:p>
    <w:p w:rsidR="00F53A19" w:rsidRDefault="003F696D">
      <w:pPr>
        <w:spacing w:before="20"/>
        <w:ind w:left="3226" w:right="3201" w:firstLine="478"/>
        <w:rPr>
          <w:b/>
          <w:sz w:val="40"/>
        </w:rPr>
      </w:pPr>
      <w:r w:rsidRPr="003F696D">
        <w:pict>
          <v:group id="_x0000_s1056" style="position:absolute;left:0;text-align:left;margin-left:28.9pt;margin-top:.35pt;width:539.9pt;height:707.3pt;z-index:-251662336;mso-position-horizontal-relative:page" coordorigin="578,7" coordsize="10798,14146">
            <v:shape id="_x0000_s1067" style="position:absolute;left:593;top:22;width:10766;height:977" coordorigin="593,22" coordsize="10766,977" path="m11359,22r-101,l696,22r-103,l593,998r103,l11258,998r101,l11359,22e" fillcolor="#d99493" stroked="f">
              <v:path arrowok="t"/>
            </v:shape>
            <v:line id="_x0000_s1066" style="position:absolute" from="593,17" to="602,17" strokeweight=".48pt"/>
            <v:line id="_x0000_s1065" style="position:absolute" from="602,17" to="11361,17" strokeweight=".48pt"/>
            <v:line id="_x0000_s1064" style="position:absolute" from="593,1003" to="11361,1003" strokeweight=".48pt"/>
            <v:line id="_x0000_s1063" style="position:absolute" from="588,12" to="588,14142" strokeweight=".48pt"/>
            <v:line id="_x0000_s1062" style="position:absolute" from="583,14147" to="593,14147" strokeweight=".48pt"/>
            <v:line id="_x0000_s1061" style="position:absolute" from="583,14147" to="593,14147" strokeweight=".48pt"/>
            <v:line id="_x0000_s1060" style="position:absolute" from="593,14147" to="11361,14147" strokeweight=".48pt"/>
            <v:line id="_x0000_s1059" style="position:absolute" from="11366,12" to="11366,14142" strokeweight=".48pt"/>
            <v:line id="_x0000_s1058" style="position:absolute" from="11361,14147" to="11371,14147" strokeweight=".48pt"/>
            <v:line id="_x0000_s1057" style="position:absolute" from="11361,14147" to="11371,14147" strokeweight=".48pt"/>
            <w10:wrap anchorx="page"/>
          </v:group>
        </w:pict>
      </w:r>
      <w:r w:rsidR="00257DED">
        <w:rPr>
          <w:b/>
          <w:sz w:val="40"/>
        </w:rPr>
        <w:t>Lucky Envelope Raffle Information and Conditions</w:t>
      </w:r>
    </w:p>
    <w:p w:rsidR="00F53A19" w:rsidRDefault="00F53A19">
      <w:pPr>
        <w:pStyle w:val="BodyText"/>
        <w:spacing w:before="3"/>
        <w:rPr>
          <w:b/>
          <w:sz w:val="19"/>
        </w:rPr>
      </w:pPr>
    </w:p>
    <w:p w:rsidR="00F53A19" w:rsidRDefault="003F696D">
      <w:pPr>
        <w:pStyle w:val="Heading1"/>
        <w:spacing w:before="59"/>
        <w:ind w:left="235"/>
      </w:pPr>
      <w:r w:rsidRPr="003F696D">
        <w:pict>
          <v:line id="_x0000_s1055" style="position:absolute;left:0;text-align:left;z-index:251653120;mso-wrap-distance-left:0;mso-wrap-distance-right:0;mso-position-horizontal-relative:page" from="33.35pt,18.1pt" to="564.2pt,18.1pt" strokeweight=".48pt">
            <w10:wrap type="topAndBottom" anchorx="page"/>
          </v:line>
        </w:pict>
      </w:r>
      <w:r w:rsidR="00257DED">
        <w:t>What is a Lucky Envelope Raffle?</w:t>
      </w:r>
    </w:p>
    <w:p w:rsidR="00F53A19" w:rsidRDefault="00257DED">
      <w:pPr>
        <w:pStyle w:val="BodyText"/>
        <w:ind w:left="235"/>
      </w:pPr>
      <w:r>
        <w:t xml:space="preserve">A </w:t>
      </w:r>
      <w:r>
        <w:rPr>
          <w:i/>
        </w:rPr>
        <w:t xml:space="preserve">Lucky Envelope Raffle </w:t>
      </w:r>
      <w:r>
        <w:t>is a lottery that uses Lucky Envelopes as a mechanism for determining the winner of a lottery.</w:t>
      </w:r>
    </w:p>
    <w:p w:rsidR="00F53A19" w:rsidRDefault="00F53A19">
      <w:pPr>
        <w:pStyle w:val="BodyText"/>
        <w:spacing w:before="1"/>
      </w:pPr>
    </w:p>
    <w:p w:rsidR="00F53A19" w:rsidRDefault="00257DED">
      <w:pPr>
        <w:pStyle w:val="BodyText"/>
        <w:ind w:left="235" w:right="231"/>
      </w:pPr>
      <w:r>
        <w:t>Lucky Envelopes usually contain a hidden symbol or symbols which can be exposed by removing or scratching a covering of paper. The combination of symbols revealed determines whether a ticket is a prize-winning ticket or not. They are sometimes known as “break-open tickets”, “bingo tickets” or “pull-tabs”.</w:t>
      </w:r>
    </w:p>
    <w:p w:rsidR="00F53A19" w:rsidRDefault="00F53A19">
      <w:pPr>
        <w:pStyle w:val="BodyText"/>
        <w:spacing w:before="1"/>
      </w:pPr>
    </w:p>
    <w:p w:rsidR="00F53A19" w:rsidRDefault="00257DED">
      <w:pPr>
        <w:pStyle w:val="BodyText"/>
        <w:ind w:left="235"/>
      </w:pPr>
      <w:r>
        <w:t>A prize includes anything of value or benefit.</w:t>
      </w:r>
    </w:p>
    <w:p w:rsidR="00F53A19" w:rsidRDefault="00F53A19">
      <w:pPr>
        <w:pStyle w:val="BodyText"/>
        <w:spacing w:before="11"/>
        <w:rPr>
          <w:sz w:val="19"/>
        </w:rPr>
      </w:pPr>
    </w:p>
    <w:p w:rsidR="00F53A19" w:rsidRDefault="00257DED">
      <w:pPr>
        <w:pStyle w:val="BodyText"/>
        <w:ind w:left="235" w:right="495"/>
      </w:pPr>
      <w:r>
        <w:t xml:space="preserve">A </w:t>
      </w:r>
      <w:r>
        <w:rPr>
          <w:i/>
        </w:rPr>
        <w:t xml:space="preserve">Lucky Envelope Raffle </w:t>
      </w:r>
      <w:r>
        <w:t>is conducted for the purposes of fundraising for not-for-profit or charitable organisations. The use of Lucky Envelopes to determine a lottery is restricted to lotteries where the maximum gross proceeds are less than or equal to</w:t>
      </w:r>
    </w:p>
    <w:p w:rsidR="00F53A19" w:rsidRDefault="00257DED">
      <w:pPr>
        <w:pStyle w:val="BodyText"/>
        <w:ind w:left="235"/>
      </w:pPr>
      <w:r>
        <w:t>$5000.</w:t>
      </w:r>
    </w:p>
    <w:p w:rsidR="00F53A19" w:rsidRDefault="00F53A19">
      <w:pPr>
        <w:pStyle w:val="BodyText"/>
        <w:spacing w:before="11"/>
        <w:rPr>
          <w:sz w:val="19"/>
        </w:rPr>
      </w:pPr>
    </w:p>
    <w:p w:rsidR="00F53A19" w:rsidRDefault="00257DED">
      <w:pPr>
        <w:pStyle w:val="BodyText"/>
        <w:ind w:left="235" w:right="218"/>
      </w:pPr>
      <w:r>
        <w:t xml:space="preserve">It should be noted that the specific provisions of the </w:t>
      </w:r>
      <w:r>
        <w:rPr>
          <w:i/>
        </w:rPr>
        <w:t xml:space="preserve">Lotteries Act 1964 </w:t>
      </w:r>
      <w:r>
        <w:t>will ultimately determine the eligibility or otherwise of any lottery application.</w:t>
      </w:r>
    </w:p>
    <w:p w:rsidR="00F53A19" w:rsidRDefault="00F53A19">
      <w:pPr>
        <w:pStyle w:val="BodyText"/>
        <w:spacing w:before="1"/>
      </w:pPr>
    </w:p>
    <w:p w:rsidR="00F53A19" w:rsidRDefault="00257DED">
      <w:pPr>
        <w:pStyle w:val="Heading1"/>
        <w:spacing w:after="19"/>
        <w:ind w:left="235"/>
      </w:pPr>
      <w:r>
        <w:t>When is a permit required?</w:t>
      </w:r>
    </w:p>
    <w:p w:rsidR="00F53A19" w:rsidRDefault="003F696D">
      <w:pPr>
        <w:pStyle w:val="BodyText"/>
        <w:spacing w:line="20" w:lineRule="exact"/>
        <w:ind w:left="202"/>
        <w:rPr>
          <w:sz w:val="2"/>
        </w:rPr>
      </w:pPr>
      <w:r w:rsidRPr="003F696D">
        <w:rPr>
          <w:sz w:val="2"/>
        </w:rPr>
      </w:r>
      <w:r>
        <w:rPr>
          <w:sz w:val="2"/>
        </w:rPr>
        <w:pict>
          <v:group id="_x0000_s1053" style="width:531.4pt;height:.5pt;mso-position-horizontal-relative:char;mso-position-vertical-relative:line" coordsize="10628,10">
            <v:line id="_x0000_s1054" style="position:absolute" from="5,5" to="10622,5" strokeweight=".48pt"/>
            <w10:wrap type="none"/>
            <w10:anchorlock/>
          </v:group>
        </w:pict>
      </w:r>
    </w:p>
    <w:p w:rsidR="00F53A19" w:rsidRDefault="00257DED">
      <w:pPr>
        <w:ind w:left="235"/>
        <w:rPr>
          <w:sz w:val="20"/>
        </w:rPr>
      </w:pPr>
      <w:r>
        <w:rPr>
          <w:sz w:val="20"/>
        </w:rPr>
        <w:t xml:space="preserve">Where a </w:t>
      </w:r>
      <w:r>
        <w:rPr>
          <w:i/>
          <w:sz w:val="20"/>
        </w:rPr>
        <w:t xml:space="preserve">Lucky Envelope Raffle </w:t>
      </w:r>
      <w:r>
        <w:rPr>
          <w:sz w:val="20"/>
        </w:rPr>
        <w:t>fits into the above category a permit is required.</w:t>
      </w:r>
    </w:p>
    <w:p w:rsidR="00F53A19" w:rsidRDefault="00F53A19">
      <w:pPr>
        <w:pStyle w:val="BodyText"/>
        <w:spacing w:before="11"/>
        <w:rPr>
          <w:sz w:val="19"/>
        </w:rPr>
      </w:pPr>
    </w:p>
    <w:p w:rsidR="00F53A19" w:rsidRDefault="00257DED">
      <w:pPr>
        <w:pStyle w:val="BodyText"/>
        <w:ind w:left="235"/>
      </w:pPr>
      <w:r>
        <w:t xml:space="preserve">A permit should be sought for each </w:t>
      </w:r>
      <w:r>
        <w:rPr>
          <w:i/>
        </w:rPr>
        <w:t xml:space="preserve">Lucky Envelope Raffle </w:t>
      </w:r>
      <w:r>
        <w:t>conducted. A permit may be issued for a maximum of 12 months.</w:t>
      </w:r>
    </w:p>
    <w:p w:rsidR="00F53A19" w:rsidRDefault="00F53A19">
      <w:pPr>
        <w:pStyle w:val="BodyText"/>
        <w:spacing w:before="1"/>
      </w:pPr>
    </w:p>
    <w:p w:rsidR="00F53A19" w:rsidRDefault="00257DED">
      <w:pPr>
        <w:pStyle w:val="Heading1"/>
        <w:spacing w:after="19"/>
        <w:ind w:left="235"/>
      </w:pPr>
      <w:r>
        <w:t>When is a permit not required?</w:t>
      </w:r>
    </w:p>
    <w:p w:rsidR="00F53A19" w:rsidRDefault="003F696D">
      <w:pPr>
        <w:pStyle w:val="BodyText"/>
        <w:spacing w:line="20" w:lineRule="exact"/>
        <w:ind w:left="202"/>
        <w:rPr>
          <w:sz w:val="2"/>
        </w:rPr>
      </w:pPr>
      <w:r w:rsidRPr="003F696D">
        <w:rPr>
          <w:sz w:val="2"/>
        </w:rPr>
      </w:r>
      <w:r>
        <w:rPr>
          <w:sz w:val="2"/>
        </w:rPr>
        <w:pict>
          <v:group id="_x0000_s1051" style="width:531.4pt;height:.5pt;mso-position-horizontal-relative:char;mso-position-vertical-relative:line" coordsize="10628,10">
            <v:line id="_x0000_s1052" style="position:absolute" from="5,5" to="10622,5" strokeweight=".48pt"/>
            <w10:wrap type="none"/>
            <w10:anchorlock/>
          </v:group>
        </w:pict>
      </w:r>
    </w:p>
    <w:p w:rsidR="00F53A19" w:rsidRDefault="00257DED">
      <w:pPr>
        <w:pStyle w:val="Heading2"/>
        <w:spacing w:line="231" w:lineRule="exact"/>
      </w:pPr>
      <w:r>
        <w:t>Website Lotteries</w:t>
      </w:r>
    </w:p>
    <w:p w:rsidR="00F53A19" w:rsidRDefault="00257DED">
      <w:pPr>
        <w:pStyle w:val="BodyText"/>
        <w:spacing w:line="243" w:lineRule="exact"/>
        <w:ind w:left="235"/>
      </w:pPr>
      <w:r>
        <w:t>If a lottery is conducted via a website a permit is not required unless:</w:t>
      </w:r>
    </w:p>
    <w:p w:rsidR="00F53A19" w:rsidRDefault="00F53A19">
      <w:pPr>
        <w:pStyle w:val="BodyText"/>
        <w:spacing w:before="1"/>
      </w:pPr>
    </w:p>
    <w:p w:rsidR="00F53A19" w:rsidRDefault="00257DED">
      <w:pPr>
        <w:pStyle w:val="BodyText"/>
        <w:tabs>
          <w:tab w:val="left" w:pos="956"/>
        </w:tabs>
        <w:spacing w:line="248" w:lineRule="exact"/>
        <w:ind w:left="595"/>
      </w:pPr>
      <w:r>
        <w:rPr>
          <w:rFonts w:ascii="Courier New" w:hAnsi="Courier New"/>
        </w:rPr>
        <w:t>°</w:t>
      </w:r>
      <w:r>
        <w:rPr>
          <w:rFonts w:ascii="Courier New" w:hAnsi="Courier New"/>
        </w:rPr>
        <w:tab/>
      </w:r>
      <w:r>
        <w:t>the website is hosted in the ACT,</w:t>
      </w:r>
      <w:r>
        <w:rPr>
          <w:spacing w:val="-14"/>
        </w:rPr>
        <w:t xml:space="preserve"> </w:t>
      </w:r>
      <w:r>
        <w:t>or</w:t>
      </w:r>
    </w:p>
    <w:p w:rsidR="00F53A19" w:rsidRDefault="00257DED">
      <w:pPr>
        <w:pStyle w:val="BodyText"/>
        <w:tabs>
          <w:tab w:val="left" w:pos="956"/>
        </w:tabs>
        <w:spacing w:before="2" w:line="232" w:lineRule="auto"/>
        <w:ind w:left="956" w:right="495" w:hanging="361"/>
      </w:pPr>
      <w:r>
        <w:rPr>
          <w:rFonts w:ascii="Courier New" w:hAnsi="Courier New"/>
        </w:rPr>
        <w:t>°</w:t>
      </w:r>
      <w:r>
        <w:rPr>
          <w:rFonts w:ascii="Courier New" w:hAnsi="Courier New"/>
        </w:rPr>
        <w:tab/>
      </w:r>
      <w:r>
        <w:t>the</w:t>
      </w:r>
      <w:r>
        <w:rPr>
          <w:spacing w:val="-3"/>
        </w:rPr>
        <w:t xml:space="preserve"> </w:t>
      </w:r>
      <w:r>
        <w:t>website</w:t>
      </w:r>
      <w:r>
        <w:rPr>
          <w:spacing w:val="-3"/>
        </w:rPr>
        <w:t xml:space="preserve"> </w:t>
      </w:r>
      <w:r>
        <w:t>is</w:t>
      </w:r>
      <w:r>
        <w:rPr>
          <w:spacing w:val="-4"/>
        </w:rPr>
        <w:t xml:space="preserve"> </w:t>
      </w:r>
      <w:r>
        <w:t>not</w:t>
      </w:r>
      <w:r>
        <w:rPr>
          <w:spacing w:val="-2"/>
        </w:rPr>
        <w:t xml:space="preserve"> </w:t>
      </w:r>
      <w:r>
        <w:t>hosted</w:t>
      </w:r>
      <w:r>
        <w:rPr>
          <w:spacing w:val="-2"/>
        </w:rPr>
        <w:t xml:space="preserve"> </w:t>
      </w:r>
      <w:r>
        <w:t>in</w:t>
      </w:r>
      <w:r>
        <w:rPr>
          <w:spacing w:val="-2"/>
        </w:rPr>
        <w:t xml:space="preserve"> </w:t>
      </w:r>
      <w:r>
        <w:t>the</w:t>
      </w:r>
      <w:r>
        <w:rPr>
          <w:spacing w:val="-3"/>
        </w:rPr>
        <w:t xml:space="preserve"> </w:t>
      </w:r>
      <w:r>
        <w:t>ACT</w:t>
      </w:r>
      <w:r>
        <w:rPr>
          <w:spacing w:val="-4"/>
        </w:rPr>
        <w:t xml:space="preserve"> </w:t>
      </w:r>
      <w:r>
        <w:t>but</w:t>
      </w:r>
      <w:r>
        <w:rPr>
          <w:spacing w:val="-2"/>
        </w:rPr>
        <w:t xml:space="preserve"> </w:t>
      </w:r>
      <w:r>
        <w:t>the</w:t>
      </w:r>
      <w:r>
        <w:rPr>
          <w:spacing w:val="-3"/>
        </w:rPr>
        <w:t xml:space="preserve"> </w:t>
      </w:r>
      <w:r>
        <w:t>promotion</w:t>
      </w:r>
      <w:r>
        <w:rPr>
          <w:spacing w:val="-2"/>
        </w:rPr>
        <w:t xml:space="preserve"> </w:t>
      </w:r>
      <w:r>
        <w:t>is</w:t>
      </w:r>
      <w:r>
        <w:rPr>
          <w:spacing w:val="-3"/>
        </w:rPr>
        <w:t xml:space="preserve"> </w:t>
      </w:r>
      <w:r>
        <w:t>being</w:t>
      </w:r>
      <w:r>
        <w:rPr>
          <w:spacing w:val="-3"/>
        </w:rPr>
        <w:t xml:space="preserve"> </w:t>
      </w:r>
      <w:r>
        <w:t>advertised</w:t>
      </w:r>
      <w:r>
        <w:rPr>
          <w:spacing w:val="-2"/>
        </w:rPr>
        <w:t xml:space="preserve"> </w:t>
      </w:r>
      <w:r>
        <w:t>in</w:t>
      </w:r>
      <w:r>
        <w:rPr>
          <w:spacing w:val="-2"/>
        </w:rPr>
        <w:t xml:space="preserve"> </w:t>
      </w:r>
      <w:r>
        <w:t>the</w:t>
      </w:r>
      <w:r>
        <w:rPr>
          <w:spacing w:val="-3"/>
        </w:rPr>
        <w:t xml:space="preserve"> </w:t>
      </w:r>
      <w:r>
        <w:t>ACT</w:t>
      </w:r>
      <w:r>
        <w:rPr>
          <w:spacing w:val="-4"/>
        </w:rPr>
        <w:t xml:space="preserve"> </w:t>
      </w:r>
      <w:r>
        <w:t>in</w:t>
      </w:r>
      <w:r>
        <w:rPr>
          <w:spacing w:val="1"/>
        </w:rPr>
        <w:t xml:space="preserve"> </w:t>
      </w:r>
      <w:r>
        <w:t>addition</w:t>
      </w:r>
      <w:r>
        <w:rPr>
          <w:spacing w:val="-2"/>
        </w:rPr>
        <w:t xml:space="preserve"> </w:t>
      </w:r>
      <w:r>
        <w:t>to</w:t>
      </w:r>
      <w:r>
        <w:rPr>
          <w:spacing w:val="-2"/>
        </w:rPr>
        <w:t xml:space="preserve"> </w:t>
      </w:r>
      <w:r>
        <w:t>the</w:t>
      </w:r>
      <w:r>
        <w:rPr>
          <w:spacing w:val="-3"/>
        </w:rPr>
        <w:t xml:space="preserve"> </w:t>
      </w:r>
      <w:r>
        <w:t>advertising</w:t>
      </w:r>
      <w:r>
        <w:rPr>
          <w:spacing w:val="-3"/>
        </w:rPr>
        <w:t xml:space="preserve"> </w:t>
      </w:r>
      <w:r>
        <w:t>on</w:t>
      </w:r>
      <w:r>
        <w:rPr>
          <w:w w:val="99"/>
        </w:rPr>
        <w:t xml:space="preserve"> </w:t>
      </w:r>
      <w:r>
        <w:t>the</w:t>
      </w:r>
      <w:r>
        <w:rPr>
          <w:spacing w:val="-4"/>
        </w:rPr>
        <w:t xml:space="preserve"> </w:t>
      </w:r>
      <w:r>
        <w:t>website.</w:t>
      </w:r>
    </w:p>
    <w:p w:rsidR="00F53A19" w:rsidRDefault="00F53A19">
      <w:pPr>
        <w:pStyle w:val="BodyText"/>
        <w:spacing w:before="2"/>
      </w:pPr>
    </w:p>
    <w:p w:rsidR="00F53A19" w:rsidRDefault="00257DED">
      <w:pPr>
        <w:pStyle w:val="Heading2"/>
      </w:pPr>
      <w:r>
        <w:t>Definition of advertising</w:t>
      </w:r>
    </w:p>
    <w:p w:rsidR="00F53A19" w:rsidRDefault="00257DED">
      <w:pPr>
        <w:pStyle w:val="BodyText"/>
        <w:spacing w:line="243" w:lineRule="exact"/>
        <w:ind w:left="235"/>
      </w:pPr>
      <w:r>
        <w:t>In this context, “advertised” includes:</w:t>
      </w:r>
    </w:p>
    <w:p w:rsidR="00F53A19" w:rsidRDefault="00257DED">
      <w:pPr>
        <w:pStyle w:val="BodyText"/>
        <w:tabs>
          <w:tab w:val="left" w:pos="956"/>
        </w:tabs>
        <w:spacing w:line="247" w:lineRule="exact"/>
        <w:ind w:left="595"/>
      </w:pPr>
      <w:r>
        <w:rPr>
          <w:rFonts w:ascii="Courier New" w:hAnsi="Courier New"/>
        </w:rPr>
        <w:t>°</w:t>
      </w:r>
      <w:r>
        <w:rPr>
          <w:rFonts w:ascii="Courier New" w:hAnsi="Courier New"/>
        </w:rPr>
        <w:tab/>
      </w:r>
      <w:r>
        <w:t>a notice or mention on television, radio or other public</w:t>
      </w:r>
      <w:r>
        <w:rPr>
          <w:spacing w:val="-29"/>
        </w:rPr>
        <w:t xml:space="preserve"> </w:t>
      </w:r>
      <w:r>
        <w:t>broadcast;</w:t>
      </w:r>
    </w:p>
    <w:p w:rsidR="00F53A19" w:rsidRDefault="00257DED">
      <w:pPr>
        <w:pStyle w:val="BodyText"/>
        <w:tabs>
          <w:tab w:val="left" w:pos="956"/>
        </w:tabs>
        <w:spacing w:before="1" w:line="235" w:lineRule="auto"/>
        <w:ind w:left="956" w:right="419" w:hanging="361"/>
      </w:pPr>
      <w:r>
        <w:rPr>
          <w:rFonts w:ascii="Courier New" w:hAnsi="Courier New"/>
        </w:rPr>
        <w:t>°</w:t>
      </w:r>
      <w:r>
        <w:rPr>
          <w:rFonts w:ascii="Courier New" w:hAnsi="Courier New"/>
        </w:rPr>
        <w:tab/>
      </w:r>
      <w:r>
        <w:t>a</w:t>
      </w:r>
      <w:r>
        <w:rPr>
          <w:spacing w:val="-3"/>
        </w:rPr>
        <w:t xml:space="preserve"> </w:t>
      </w:r>
      <w:r>
        <w:t>notice</w:t>
      </w:r>
      <w:r>
        <w:rPr>
          <w:spacing w:val="-4"/>
        </w:rPr>
        <w:t xml:space="preserve"> </w:t>
      </w:r>
      <w:r>
        <w:t>or</w:t>
      </w:r>
      <w:r>
        <w:rPr>
          <w:spacing w:val="-3"/>
        </w:rPr>
        <w:t xml:space="preserve"> </w:t>
      </w:r>
      <w:r>
        <w:t>mention</w:t>
      </w:r>
      <w:r>
        <w:rPr>
          <w:spacing w:val="-3"/>
        </w:rPr>
        <w:t xml:space="preserve"> </w:t>
      </w:r>
      <w:r>
        <w:t>in</w:t>
      </w:r>
      <w:r>
        <w:rPr>
          <w:spacing w:val="-3"/>
        </w:rPr>
        <w:t xml:space="preserve"> </w:t>
      </w:r>
      <w:r>
        <w:t>a</w:t>
      </w:r>
      <w:r>
        <w:rPr>
          <w:spacing w:val="-3"/>
        </w:rPr>
        <w:t xml:space="preserve"> </w:t>
      </w:r>
      <w:r>
        <w:t>newspaper,</w:t>
      </w:r>
      <w:r>
        <w:rPr>
          <w:spacing w:val="-3"/>
        </w:rPr>
        <w:t xml:space="preserve"> </w:t>
      </w:r>
      <w:r>
        <w:t>magazine,</w:t>
      </w:r>
      <w:r>
        <w:rPr>
          <w:spacing w:val="-3"/>
        </w:rPr>
        <w:t xml:space="preserve"> </w:t>
      </w:r>
      <w:r>
        <w:t>pamphlet,</w:t>
      </w:r>
      <w:r>
        <w:rPr>
          <w:spacing w:val="-3"/>
        </w:rPr>
        <w:t xml:space="preserve"> </w:t>
      </w:r>
      <w:r>
        <w:t>leaflet,</w:t>
      </w:r>
      <w:r>
        <w:rPr>
          <w:spacing w:val="-3"/>
        </w:rPr>
        <w:t xml:space="preserve"> </w:t>
      </w:r>
      <w:r>
        <w:t>flier,</w:t>
      </w:r>
      <w:r>
        <w:rPr>
          <w:spacing w:val="-3"/>
        </w:rPr>
        <w:t xml:space="preserve"> </w:t>
      </w:r>
      <w:r>
        <w:t>direct</w:t>
      </w:r>
      <w:r>
        <w:rPr>
          <w:spacing w:val="-1"/>
        </w:rPr>
        <w:t xml:space="preserve"> </w:t>
      </w:r>
      <w:r>
        <w:t>mail</w:t>
      </w:r>
      <w:r>
        <w:rPr>
          <w:spacing w:val="-3"/>
        </w:rPr>
        <w:t xml:space="preserve"> </w:t>
      </w:r>
      <w:r>
        <w:t>(specific</w:t>
      </w:r>
      <w:r>
        <w:rPr>
          <w:spacing w:val="-4"/>
        </w:rPr>
        <w:t xml:space="preserve"> </w:t>
      </w:r>
      <w:r>
        <w:t>address),</w:t>
      </w:r>
      <w:r>
        <w:rPr>
          <w:spacing w:val="-3"/>
        </w:rPr>
        <w:t xml:space="preserve"> </w:t>
      </w:r>
      <w:r>
        <w:t>general</w:t>
      </w:r>
      <w:r>
        <w:rPr>
          <w:spacing w:val="-1"/>
        </w:rPr>
        <w:t xml:space="preserve"> </w:t>
      </w:r>
      <w:r>
        <w:t>mail</w:t>
      </w:r>
      <w:r>
        <w:rPr>
          <w:spacing w:val="-3"/>
        </w:rPr>
        <w:t xml:space="preserve"> </w:t>
      </w:r>
      <w:r>
        <w:t>(non-</w:t>
      </w:r>
      <w:r>
        <w:rPr>
          <w:w w:val="99"/>
        </w:rPr>
        <w:t xml:space="preserve"> </w:t>
      </w:r>
      <w:r>
        <w:t>specific address), internet, e-mail, SMS, MMS, fax, billboard, sign, poster, banner or other publicly available printed material;</w:t>
      </w:r>
      <w:r>
        <w:rPr>
          <w:spacing w:val="-7"/>
        </w:rPr>
        <w:t xml:space="preserve"> </w:t>
      </w:r>
      <w:r>
        <w:t>or</w:t>
      </w:r>
    </w:p>
    <w:p w:rsidR="00F53A19" w:rsidRDefault="00257DED">
      <w:pPr>
        <w:pStyle w:val="BodyText"/>
        <w:tabs>
          <w:tab w:val="left" w:pos="956"/>
        </w:tabs>
        <w:spacing w:before="5" w:line="235" w:lineRule="auto"/>
        <w:ind w:left="956" w:right="401" w:hanging="361"/>
      </w:pPr>
      <w:r>
        <w:rPr>
          <w:rFonts w:ascii="Courier New" w:hAnsi="Courier New"/>
        </w:rPr>
        <w:t>°</w:t>
      </w:r>
      <w:r>
        <w:rPr>
          <w:rFonts w:ascii="Courier New" w:hAnsi="Courier New"/>
        </w:rPr>
        <w:tab/>
      </w:r>
      <w:r>
        <w:t>any</w:t>
      </w:r>
      <w:r>
        <w:rPr>
          <w:spacing w:val="-3"/>
        </w:rPr>
        <w:t xml:space="preserve"> </w:t>
      </w:r>
      <w:r>
        <w:t>other</w:t>
      </w:r>
      <w:r>
        <w:rPr>
          <w:spacing w:val="-3"/>
        </w:rPr>
        <w:t xml:space="preserve"> </w:t>
      </w:r>
      <w:r>
        <w:t>method</w:t>
      </w:r>
      <w:r>
        <w:rPr>
          <w:spacing w:val="-3"/>
        </w:rPr>
        <w:t xml:space="preserve"> </w:t>
      </w:r>
      <w:r>
        <w:t>of</w:t>
      </w:r>
      <w:r>
        <w:rPr>
          <w:spacing w:val="-5"/>
        </w:rPr>
        <w:t xml:space="preserve"> </w:t>
      </w:r>
      <w:r>
        <w:t>communicating</w:t>
      </w:r>
      <w:r>
        <w:rPr>
          <w:spacing w:val="-4"/>
        </w:rPr>
        <w:t xml:space="preserve"> </w:t>
      </w:r>
      <w:r>
        <w:t>the</w:t>
      </w:r>
      <w:r>
        <w:rPr>
          <w:spacing w:val="-4"/>
        </w:rPr>
        <w:t xml:space="preserve"> </w:t>
      </w:r>
      <w:r>
        <w:t>conduct</w:t>
      </w:r>
      <w:r>
        <w:rPr>
          <w:spacing w:val="-3"/>
        </w:rPr>
        <w:t xml:space="preserve"> </w:t>
      </w:r>
      <w:r>
        <w:t>of</w:t>
      </w:r>
      <w:r>
        <w:rPr>
          <w:spacing w:val="-5"/>
        </w:rPr>
        <w:t xml:space="preserve"> </w:t>
      </w:r>
      <w:r>
        <w:t>the</w:t>
      </w:r>
      <w:r>
        <w:rPr>
          <w:spacing w:val="-4"/>
        </w:rPr>
        <w:t xml:space="preserve"> </w:t>
      </w:r>
      <w:r>
        <w:t>promotion</w:t>
      </w:r>
      <w:r>
        <w:rPr>
          <w:spacing w:val="-3"/>
        </w:rPr>
        <w:t xml:space="preserve"> </w:t>
      </w:r>
      <w:r>
        <w:t>to</w:t>
      </w:r>
      <w:r>
        <w:rPr>
          <w:spacing w:val="-3"/>
        </w:rPr>
        <w:t xml:space="preserve"> </w:t>
      </w:r>
      <w:r>
        <w:t>the</w:t>
      </w:r>
      <w:r>
        <w:rPr>
          <w:spacing w:val="-4"/>
        </w:rPr>
        <w:t xml:space="preserve"> </w:t>
      </w:r>
      <w:r>
        <w:t>public</w:t>
      </w:r>
      <w:r>
        <w:rPr>
          <w:spacing w:val="-4"/>
        </w:rPr>
        <w:t xml:space="preserve"> </w:t>
      </w:r>
      <w:r>
        <w:t>(excluding</w:t>
      </w:r>
      <w:r>
        <w:rPr>
          <w:spacing w:val="-4"/>
        </w:rPr>
        <w:t xml:space="preserve"> </w:t>
      </w:r>
      <w:r>
        <w:t>material</w:t>
      </w:r>
      <w:r>
        <w:rPr>
          <w:spacing w:val="-3"/>
        </w:rPr>
        <w:t xml:space="preserve"> </w:t>
      </w:r>
      <w:r>
        <w:t>forwarded</w:t>
      </w:r>
      <w:r>
        <w:rPr>
          <w:spacing w:val="-3"/>
        </w:rPr>
        <w:t xml:space="preserve"> </w:t>
      </w:r>
      <w:r>
        <w:t>directly</w:t>
      </w:r>
      <w:r>
        <w:rPr>
          <w:w w:val="99"/>
        </w:rPr>
        <w:t xml:space="preserve"> </w:t>
      </w:r>
      <w:r>
        <w:t>to or made available to members</w:t>
      </w:r>
      <w:r>
        <w:rPr>
          <w:spacing w:val="-18"/>
        </w:rPr>
        <w:t xml:space="preserve"> </w:t>
      </w:r>
      <w:r>
        <w:t>only).</w:t>
      </w:r>
    </w:p>
    <w:p w:rsidR="00F53A19" w:rsidRDefault="00F53A19">
      <w:pPr>
        <w:pStyle w:val="BodyText"/>
        <w:spacing w:before="1"/>
      </w:pPr>
    </w:p>
    <w:p w:rsidR="00F53A19" w:rsidRDefault="00257DED">
      <w:pPr>
        <w:pStyle w:val="Heading1"/>
        <w:spacing w:after="19"/>
        <w:ind w:left="235"/>
      </w:pPr>
      <w:r>
        <w:t>How do I apply for a permit?</w:t>
      </w:r>
    </w:p>
    <w:p w:rsidR="00F53A19" w:rsidRDefault="003F696D">
      <w:pPr>
        <w:pStyle w:val="BodyText"/>
        <w:spacing w:line="20" w:lineRule="exact"/>
        <w:ind w:left="202"/>
        <w:rPr>
          <w:sz w:val="2"/>
        </w:rPr>
      </w:pPr>
      <w:r w:rsidRPr="003F696D">
        <w:rPr>
          <w:sz w:val="2"/>
        </w:rPr>
      </w:r>
      <w:r>
        <w:rPr>
          <w:sz w:val="2"/>
        </w:rPr>
        <w:pict>
          <v:group id="_x0000_s1049" style="width:531.4pt;height:.5pt;mso-position-horizontal-relative:char;mso-position-vertical-relative:line" coordsize="10628,10">
            <v:line id="_x0000_s1050" style="position:absolute" from="5,5" to="10622,5" strokeweight=".16936mm"/>
            <w10:wrap type="none"/>
            <w10:anchorlock/>
          </v:group>
        </w:pict>
      </w:r>
    </w:p>
    <w:p w:rsidR="00F53A19" w:rsidRDefault="00F53A19">
      <w:pPr>
        <w:pStyle w:val="BodyText"/>
        <w:spacing w:before="2"/>
        <w:rPr>
          <w:b/>
          <w:sz w:val="14"/>
        </w:rPr>
      </w:pPr>
    </w:p>
    <w:p w:rsidR="00F53A19" w:rsidRDefault="00257DED">
      <w:pPr>
        <w:pStyle w:val="BodyText"/>
        <w:spacing w:before="59"/>
        <w:ind w:left="235" w:right="381"/>
      </w:pPr>
      <w:r>
        <w:t xml:space="preserve">The Application for a </w:t>
      </w:r>
      <w:r>
        <w:rPr>
          <w:i/>
        </w:rPr>
        <w:t xml:space="preserve">Lucky Envelope Permit </w:t>
      </w:r>
      <w:r>
        <w:t xml:space="preserve">(the Application Form) is available from the ACT Gambling and Racing Commission's (the Commission) website at </w:t>
      </w:r>
      <w:hyperlink r:id="rId9">
        <w:r>
          <w:rPr>
            <w:u w:val="single"/>
          </w:rPr>
          <w:t xml:space="preserve">www.gamblingandracing.act.gov.au </w:t>
        </w:r>
      </w:hyperlink>
      <w:r>
        <w:t>.</w:t>
      </w:r>
    </w:p>
    <w:p w:rsidR="00F53A19" w:rsidRDefault="00F53A19">
      <w:pPr>
        <w:pStyle w:val="BodyText"/>
        <w:spacing w:before="11"/>
        <w:rPr>
          <w:sz w:val="19"/>
        </w:rPr>
      </w:pPr>
    </w:p>
    <w:p w:rsidR="00F53A19" w:rsidRDefault="00257DED">
      <w:pPr>
        <w:pStyle w:val="BodyText"/>
        <w:ind w:left="235" w:right="343"/>
      </w:pPr>
      <w:r>
        <w:t xml:space="preserve">The approved application form in its entirety must be completed and signed by the promoter, or their agent, and be lodged with the Commission with the relevant fee and supporting documentation. The application form must be accompanied by a copy of the proposed Terms and Conditions of the </w:t>
      </w:r>
      <w:r>
        <w:rPr>
          <w:i/>
        </w:rPr>
        <w:t xml:space="preserve">Lucky Envelope Raffle </w:t>
      </w:r>
      <w:r>
        <w:t>and evidence that the publication of the Lucky Envelopes has been authorised by another jurisdiction or verified by an appropriate third party.</w:t>
      </w:r>
    </w:p>
    <w:p w:rsidR="00F53A19" w:rsidRDefault="00F53A19">
      <w:pPr>
        <w:pStyle w:val="BodyText"/>
        <w:spacing w:before="11"/>
        <w:rPr>
          <w:sz w:val="19"/>
        </w:rPr>
      </w:pPr>
    </w:p>
    <w:p w:rsidR="00F53A19" w:rsidRDefault="00257DED">
      <w:pPr>
        <w:pStyle w:val="BodyText"/>
        <w:ind w:left="235" w:right="495"/>
      </w:pPr>
      <w:r>
        <w:t>An application may be posted (if paying by cheque), emailed or faxed (if paying by credit card) to the Commission at the addresses listed at the end of this document.</w:t>
      </w:r>
    </w:p>
    <w:p w:rsidR="00F53A19" w:rsidRDefault="00F53A19">
      <w:pPr>
        <w:pStyle w:val="BodyText"/>
        <w:spacing w:before="11"/>
        <w:rPr>
          <w:sz w:val="19"/>
        </w:rPr>
      </w:pPr>
    </w:p>
    <w:p w:rsidR="00F53A19" w:rsidRDefault="00257DED">
      <w:pPr>
        <w:pStyle w:val="BodyText"/>
        <w:ind w:left="235"/>
      </w:pPr>
      <w:r>
        <w:t>Processing of the application will not commence without the payment of the determined fee.</w:t>
      </w:r>
    </w:p>
    <w:p w:rsidR="00F53A19" w:rsidRDefault="00F53A19">
      <w:pPr>
        <w:sectPr w:rsidR="00F53A19">
          <w:type w:val="continuous"/>
          <w:pgSz w:w="11910" w:h="16840"/>
          <w:pgMar w:top="400" w:right="420" w:bottom="280" w:left="460" w:header="720" w:footer="720" w:gutter="0"/>
          <w:cols w:space="720"/>
        </w:sectPr>
      </w:pPr>
    </w:p>
    <w:p w:rsidR="00F53A19" w:rsidRDefault="003F696D">
      <w:pPr>
        <w:pStyle w:val="BodyText"/>
      </w:pPr>
      <w:r w:rsidRPr="003F696D">
        <w:lastRenderedPageBreak/>
        <w:pict>
          <v:group id="_x0000_s1040" style="position:absolute;margin-left:28.9pt;margin-top:45.45pt;width:539.9pt;height:765.25pt;z-index:-251661312;mso-position-horizontal-relative:page;mso-position-vertical-relative:page" coordorigin="578,909" coordsize="10798,15305">
            <v:line id="_x0000_s1048" style="position:absolute" from="593,919" to="11361,919" strokeweight=".48pt"/>
            <v:line id="_x0000_s1047" style="position:absolute" from="588,914" to="588,16204" strokeweight=".48pt"/>
            <v:line id="_x0000_s1046" style="position:absolute" from="583,16209" to="593,16209" strokeweight=".48pt"/>
            <v:line id="_x0000_s1045" style="position:absolute" from="583,16209" to="593,16209" strokeweight=".48pt"/>
            <v:line id="_x0000_s1044" style="position:absolute" from="593,16209" to="11361,16209" strokeweight=".48pt"/>
            <v:line id="_x0000_s1043" style="position:absolute" from="11366,914" to="11366,16204" strokeweight=".48pt"/>
            <v:line id="_x0000_s1042" style="position:absolute" from="11361,16209" to="11371,16209" strokeweight=".48pt"/>
            <v:line id="_x0000_s1041" style="position:absolute" from="11361,16209" to="11371,16209" strokeweight=".48pt"/>
            <w10:wrap anchorx="page" anchory="page"/>
          </v:group>
        </w:pict>
      </w:r>
    </w:p>
    <w:p w:rsidR="00F53A19" w:rsidRDefault="00F53A19">
      <w:pPr>
        <w:pStyle w:val="BodyText"/>
        <w:spacing w:before="2"/>
        <w:rPr>
          <w:sz w:val="16"/>
        </w:rPr>
      </w:pPr>
    </w:p>
    <w:p w:rsidR="00F53A19" w:rsidRDefault="00257DED">
      <w:pPr>
        <w:pStyle w:val="BodyText"/>
        <w:spacing w:before="60" w:line="480" w:lineRule="auto"/>
        <w:ind w:left="135" w:right="978"/>
      </w:pPr>
      <w:r>
        <w:t>Seven working days should be allowed for processing once the Commission has received all of the relevant information. Applicants may apply to receive a permit for a period of up to 12 months.</w:t>
      </w:r>
    </w:p>
    <w:p w:rsidR="00F53A19" w:rsidRDefault="00257DED">
      <w:pPr>
        <w:spacing w:before="2" w:after="19"/>
        <w:ind w:left="135"/>
        <w:rPr>
          <w:b/>
          <w:sz w:val="24"/>
        </w:rPr>
      </w:pPr>
      <w:r>
        <w:rPr>
          <w:b/>
          <w:sz w:val="24"/>
        </w:rPr>
        <w:t>Conditions of Approval</w:t>
      </w:r>
    </w:p>
    <w:p w:rsidR="00F53A19" w:rsidRDefault="003F696D">
      <w:pPr>
        <w:pStyle w:val="BodyText"/>
        <w:spacing w:line="20" w:lineRule="exact"/>
        <w:ind w:left="102"/>
        <w:rPr>
          <w:sz w:val="2"/>
        </w:rPr>
      </w:pPr>
      <w:r w:rsidRPr="003F696D">
        <w:rPr>
          <w:sz w:val="2"/>
        </w:rPr>
      </w:r>
      <w:r>
        <w:rPr>
          <w:sz w:val="2"/>
        </w:rPr>
        <w:pict>
          <v:group id="_x0000_s1038" style="width:531.4pt;height:.5pt;mso-position-horizontal-relative:char;mso-position-vertical-relative:line" coordsize="10628,10">
            <v:line id="_x0000_s1039" style="position:absolute" from="5,5" to="10622,5" strokeweight=".48pt"/>
            <w10:wrap type="none"/>
            <w10:anchorlock/>
          </v:group>
        </w:pict>
      </w:r>
    </w:p>
    <w:p w:rsidR="00F53A19" w:rsidRDefault="00257DED">
      <w:pPr>
        <w:pStyle w:val="BodyText"/>
        <w:ind w:left="135" w:right="412"/>
      </w:pPr>
      <w:r>
        <w:t xml:space="preserve">Pursuant to Section 7(3) of the </w:t>
      </w:r>
      <w:r>
        <w:rPr>
          <w:i/>
        </w:rPr>
        <w:t>Lotteries Act 1964</w:t>
      </w:r>
      <w:r>
        <w:t xml:space="preserve">, the Commission may impose conditions on the approval of a </w:t>
      </w:r>
      <w:r>
        <w:rPr>
          <w:i/>
        </w:rPr>
        <w:t xml:space="preserve">Lucky Envelope Raffle </w:t>
      </w:r>
      <w:r>
        <w:t>permit in order to protect the interests of subscribers to the lottery.</w:t>
      </w:r>
    </w:p>
    <w:p w:rsidR="00F53A19" w:rsidRDefault="00F53A19">
      <w:pPr>
        <w:pStyle w:val="BodyText"/>
        <w:spacing w:before="11"/>
        <w:rPr>
          <w:sz w:val="19"/>
        </w:rPr>
      </w:pPr>
    </w:p>
    <w:p w:rsidR="00F53A19" w:rsidRDefault="00257DED">
      <w:pPr>
        <w:pStyle w:val="BodyText"/>
        <w:ind w:left="135"/>
      </w:pPr>
      <w:r>
        <w:t>The following information states the specific conditions that apply to Lucky Envelope Raffle permits.</w:t>
      </w:r>
    </w:p>
    <w:p w:rsidR="00F53A19" w:rsidRDefault="00F53A19">
      <w:pPr>
        <w:pStyle w:val="BodyText"/>
        <w:spacing w:before="3"/>
      </w:pPr>
    </w:p>
    <w:p w:rsidR="00F53A19" w:rsidRDefault="00257DED">
      <w:pPr>
        <w:pStyle w:val="Heading1"/>
        <w:spacing w:after="17"/>
        <w:ind w:left="135"/>
      </w:pPr>
      <w:r>
        <w:t>General Conditions</w:t>
      </w:r>
    </w:p>
    <w:p w:rsidR="00F53A19" w:rsidRDefault="003F696D">
      <w:pPr>
        <w:pStyle w:val="BodyText"/>
        <w:spacing w:line="20" w:lineRule="exact"/>
        <w:ind w:left="102"/>
        <w:rPr>
          <w:sz w:val="2"/>
        </w:rPr>
      </w:pPr>
      <w:r w:rsidRPr="003F696D">
        <w:rPr>
          <w:sz w:val="2"/>
        </w:rPr>
      </w:r>
      <w:r>
        <w:rPr>
          <w:sz w:val="2"/>
        </w:rPr>
        <w:pict>
          <v:group id="_x0000_s1036" style="width:531.4pt;height:.5pt;mso-position-horizontal-relative:char;mso-position-vertical-relative:line" coordsize="10628,10">
            <v:line id="_x0000_s1037" style="position:absolute" from="5,5" to="10622,5" strokeweight=".48pt"/>
            <w10:wrap type="none"/>
            <w10:anchorlock/>
          </v:group>
        </w:pict>
      </w:r>
    </w:p>
    <w:p w:rsidR="00F53A19" w:rsidRDefault="00257DED">
      <w:pPr>
        <w:pStyle w:val="BodyText"/>
        <w:ind w:left="135" w:right="856"/>
      </w:pPr>
      <w:r>
        <w:t>The applicant (or their agent) must fully and accurately complete the approved application form to the satisfaction of the Commission.</w:t>
      </w:r>
    </w:p>
    <w:p w:rsidR="00F53A19" w:rsidRDefault="00F53A19">
      <w:pPr>
        <w:pStyle w:val="BodyText"/>
        <w:spacing w:before="11"/>
        <w:rPr>
          <w:sz w:val="19"/>
        </w:rPr>
      </w:pPr>
    </w:p>
    <w:p w:rsidR="00F53A19" w:rsidRDefault="00257DED">
      <w:pPr>
        <w:pStyle w:val="BodyText"/>
        <w:ind w:left="135"/>
      </w:pPr>
      <w:r>
        <w:t>Agents acting on behalf of an applicant must include a letter of authority from the promoter conducting the lottery.</w:t>
      </w:r>
    </w:p>
    <w:p w:rsidR="00F53A19" w:rsidRDefault="00F53A19">
      <w:pPr>
        <w:pStyle w:val="BodyText"/>
        <w:spacing w:before="1"/>
      </w:pPr>
    </w:p>
    <w:p w:rsidR="00F53A19" w:rsidRDefault="00257DED">
      <w:pPr>
        <w:pStyle w:val="BodyText"/>
        <w:ind w:left="135"/>
      </w:pPr>
      <w:r>
        <w:t>The completed application form, including attached rules or terms and conditions must be accompanied by the determined fee.</w:t>
      </w:r>
    </w:p>
    <w:p w:rsidR="00F53A19" w:rsidRDefault="00F53A19">
      <w:pPr>
        <w:pStyle w:val="BodyText"/>
        <w:spacing w:before="11"/>
        <w:rPr>
          <w:sz w:val="19"/>
        </w:rPr>
      </w:pPr>
    </w:p>
    <w:p w:rsidR="00F53A19" w:rsidRDefault="00257DED">
      <w:pPr>
        <w:pStyle w:val="Heading1"/>
        <w:ind w:left="169"/>
      </w:pPr>
      <w:r>
        <w:t>Prohibitions on persons involved with a Lucky Envelope Raffle</w:t>
      </w:r>
    </w:p>
    <w:p w:rsidR="00F53A19" w:rsidRDefault="00257DED">
      <w:pPr>
        <w:ind w:left="419" w:right="2649" w:hanging="250"/>
        <w:rPr>
          <w:sz w:val="20"/>
        </w:rPr>
      </w:pPr>
      <w:r>
        <w:rPr>
          <w:sz w:val="20"/>
        </w:rPr>
        <w:t xml:space="preserve">The following persons are excluded from participating as a subscriber in any </w:t>
      </w:r>
      <w:r>
        <w:rPr>
          <w:i/>
          <w:sz w:val="20"/>
        </w:rPr>
        <w:t>Lucky Envelope Raffle</w:t>
      </w:r>
      <w:r>
        <w:rPr>
          <w:sz w:val="20"/>
        </w:rPr>
        <w:t xml:space="preserve">: the applicant or organiser of the </w:t>
      </w:r>
      <w:r>
        <w:rPr>
          <w:i/>
          <w:sz w:val="20"/>
        </w:rPr>
        <w:t xml:space="preserve">Lucky Envelope Raffle </w:t>
      </w:r>
      <w:r>
        <w:rPr>
          <w:sz w:val="20"/>
        </w:rPr>
        <w:t>and their employees and contractors;</w:t>
      </w:r>
    </w:p>
    <w:p w:rsidR="00F53A19" w:rsidRDefault="00257DED">
      <w:pPr>
        <w:pStyle w:val="ListParagraph"/>
        <w:numPr>
          <w:ilvl w:val="0"/>
          <w:numId w:val="4"/>
        </w:numPr>
        <w:tabs>
          <w:tab w:val="left" w:pos="856"/>
          <w:tab w:val="left" w:pos="857"/>
        </w:tabs>
        <w:spacing w:line="242" w:lineRule="exact"/>
        <w:ind w:hanging="360"/>
        <w:rPr>
          <w:sz w:val="20"/>
        </w:rPr>
      </w:pPr>
      <w:r>
        <w:rPr>
          <w:sz w:val="20"/>
        </w:rPr>
        <w:t>the</w:t>
      </w:r>
      <w:r>
        <w:rPr>
          <w:spacing w:val="-4"/>
          <w:sz w:val="20"/>
        </w:rPr>
        <w:t xml:space="preserve"> </w:t>
      </w:r>
      <w:r>
        <w:rPr>
          <w:sz w:val="20"/>
        </w:rPr>
        <w:t>owners/occupiers</w:t>
      </w:r>
      <w:r>
        <w:rPr>
          <w:spacing w:val="-5"/>
          <w:sz w:val="20"/>
        </w:rPr>
        <w:t xml:space="preserve"> </w:t>
      </w:r>
      <w:r>
        <w:rPr>
          <w:sz w:val="20"/>
        </w:rPr>
        <w:t>of</w:t>
      </w:r>
      <w:r>
        <w:rPr>
          <w:spacing w:val="-5"/>
          <w:sz w:val="20"/>
        </w:rPr>
        <w:t xml:space="preserve"> </w:t>
      </w:r>
      <w:r>
        <w:rPr>
          <w:sz w:val="20"/>
        </w:rPr>
        <w:t>any</w:t>
      </w:r>
      <w:r>
        <w:rPr>
          <w:spacing w:val="-3"/>
          <w:sz w:val="20"/>
        </w:rPr>
        <w:t xml:space="preserve"> </w:t>
      </w:r>
      <w:r>
        <w:rPr>
          <w:sz w:val="20"/>
        </w:rPr>
        <w:t>venue</w:t>
      </w:r>
      <w:r>
        <w:rPr>
          <w:spacing w:val="-4"/>
          <w:sz w:val="20"/>
        </w:rPr>
        <w:t xml:space="preserve"> </w:t>
      </w:r>
      <w:r>
        <w:rPr>
          <w:sz w:val="20"/>
        </w:rPr>
        <w:t>used</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sale</w:t>
      </w:r>
      <w:r>
        <w:rPr>
          <w:spacing w:val="-4"/>
          <w:sz w:val="20"/>
        </w:rPr>
        <w:t xml:space="preserve"> </w:t>
      </w:r>
      <w:r>
        <w:rPr>
          <w:sz w:val="20"/>
        </w:rPr>
        <w:t>of</w:t>
      </w:r>
      <w:r>
        <w:rPr>
          <w:spacing w:val="-5"/>
          <w:sz w:val="20"/>
        </w:rPr>
        <w:t xml:space="preserve"> </w:t>
      </w:r>
      <w:r>
        <w:rPr>
          <w:sz w:val="20"/>
        </w:rPr>
        <w:t>the</w:t>
      </w:r>
      <w:r>
        <w:rPr>
          <w:spacing w:val="-1"/>
          <w:sz w:val="20"/>
        </w:rPr>
        <w:t xml:space="preserve"> </w:t>
      </w:r>
      <w:r>
        <w:rPr>
          <w:i/>
          <w:sz w:val="20"/>
        </w:rPr>
        <w:t>Lucky</w:t>
      </w:r>
      <w:r>
        <w:rPr>
          <w:i/>
          <w:spacing w:val="-3"/>
          <w:sz w:val="20"/>
        </w:rPr>
        <w:t xml:space="preserve"> </w:t>
      </w:r>
      <w:r>
        <w:rPr>
          <w:i/>
          <w:sz w:val="20"/>
        </w:rPr>
        <w:t>Envelope</w:t>
      </w:r>
      <w:r>
        <w:rPr>
          <w:i/>
          <w:spacing w:val="-3"/>
          <w:sz w:val="20"/>
        </w:rPr>
        <w:t xml:space="preserve"> </w:t>
      </w:r>
      <w:r>
        <w:rPr>
          <w:i/>
          <w:sz w:val="20"/>
        </w:rPr>
        <w:t xml:space="preserve">Raffle </w:t>
      </w:r>
      <w:r>
        <w:rPr>
          <w:sz w:val="20"/>
        </w:rPr>
        <w:t>and</w:t>
      </w:r>
      <w:r>
        <w:rPr>
          <w:spacing w:val="-3"/>
          <w:sz w:val="20"/>
        </w:rPr>
        <w:t xml:space="preserve"> </w:t>
      </w:r>
      <w:r>
        <w:rPr>
          <w:sz w:val="20"/>
        </w:rPr>
        <w:t>their</w:t>
      </w:r>
      <w:r>
        <w:rPr>
          <w:spacing w:val="-4"/>
          <w:sz w:val="20"/>
        </w:rPr>
        <w:t xml:space="preserve"> </w:t>
      </w:r>
      <w:r>
        <w:rPr>
          <w:sz w:val="20"/>
        </w:rPr>
        <w:t>employees</w:t>
      </w:r>
      <w:r>
        <w:rPr>
          <w:spacing w:val="-5"/>
          <w:sz w:val="20"/>
        </w:rPr>
        <w:t xml:space="preserve"> </w:t>
      </w:r>
      <w:r>
        <w:rPr>
          <w:sz w:val="20"/>
        </w:rPr>
        <w:t>and</w:t>
      </w:r>
      <w:r>
        <w:rPr>
          <w:spacing w:val="-3"/>
          <w:sz w:val="20"/>
        </w:rPr>
        <w:t xml:space="preserve"> </w:t>
      </w:r>
      <w:r>
        <w:rPr>
          <w:sz w:val="20"/>
        </w:rPr>
        <w:t>contractors;</w:t>
      </w:r>
    </w:p>
    <w:p w:rsidR="00F53A19" w:rsidRDefault="00257DED">
      <w:pPr>
        <w:pStyle w:val="ListParagraph"/>
        <w:numPr>
          <w:ilvl w:val="0"/>
          <w:numId w:val="4"/>
        </w:numPr>
        <w:tabs>
          <w:tab w:val="left" w:pos="857"/>
        </w:tabs>
        <w:ind w:hanging="360"/>
        <w:rPr>
          <w:sz w:val="20"/>
        </w:rPr>
      </w:pPr>
      <w:r>
        <w:rPr>
          <w:sz w:val="20"/>
        </w:rPr>
        <w:t xml:space="preserve">the organisation conducting the </w:t>
      </w:r>
      <w:r>
        <w:rPr>
          <w:i/>
          <w:sz w:val="20"/>
        </w:rPr>
        <w:t xml:space="preserve">Lucky Envelope Raffle </w:t>
      </w:r>
      <w:r>
        <w:rPr>
          <w:sz w:val="20"/>
        </w:rPr>
        <w:t>and their employees and</w:t>
      </w:r>
      <w:r>
        <w:rPr>
          <w:spacing w:val="-29"/>
          <w:sz w:val="20"/>
        </w:rPr>
        <w:t xml:space="preserve"> </w:t>
      </w:r>
      <w:r>
        <w:rPr>
          <w:sz w:val="20"/>
        </w:rPr>
        <w:t>contractors;</w:t>
      </w:r>
    </w:p>
    <w:p w:rsidR="00F53A19" w:rsidRDefault="00257DED">
      <w:pPr>
        <w:pStyle w:val="ListParagraph"/>
        <w:numPr>
          <w:ilvl w:val="0"/>
          <w:numId w:val="4"/>
        </w:numPr>
        <w:tabs>
          <w:tab w:val="left" w:pos="856"/>
          <w:tab w:val="left" w:pos="857"/>
        </w:tabs>
        <w:ind w:hanging="360"/>
        <w:rPr>
          <w:sz w:val="20"/>
        </w:rPr>
      </w:pPr>
      <w:r>
        <w:rPr>
          <w:sz w:val="20"/>
        </w:rPr>
        <w:t>persons under the age of 18 years;</w:t>
      </w:r>
      <w:r>
        <w:rPr>
          <w:spacing w:val="-15"/>
          <w:sz w:val="20"/>
        </w:rPr>
        <w:t xml:space="preserve"> </w:t>
      </w:r>
      <w:r>
        <w:rPr>
          <w:sz w:val="20"/>
        </w:rPr>
        <w:t>and</w:t>
      </w:r>
    </w:p>
    <w:p w:rsidR="00F53A19" w:rsidRDefault="00257DED">
      <w:pPr>
        <w:pStyle w:val="ListParagraph"/>
        <w:numPr>
          <w:ilvl w:val="0"/>
          <w:numId w:val="4"/>
        </w:numPr>
        <w:tabs>
          <w:tab w:val="left" w:pos="857"/>
        </w:tabs>
        <w:ind w:hanging="360"/>
        <w:rPr>
          <w:sz w:val="20"/>
        </w:rPr>
      </w:pPr>
      <w:r>
        <w:rPr>
          <w:sz w:val="20"/>
        </w:rPr>
        <w:t>intoxicated</w:t>
      </w:r>
      <w:r>
        <w:rPr>
          <w:spacing w:val="-14"/>
          <w:sz w:val="20"/>
        </w:rPr>
        <w:t xml:space="preserve"> </w:t>
      </w:r>
      <w:r>
        <w:rPr>
          <w:sz w:val="20"/>
        </w:rPr>
        <w:t>persons.</w:t>
      </w:r>
    </w:p>
    <w:p w:rsidR="00F53A19" w:rsidRDefault="00F53A19">
      <w:pPr>
        <w:pStyle w:val="BodyText"/>
        <w:spacing w:before="10"/>
        <w:rPr>
          <w:sz w:val="19"/>
        </w:rPr>
      </w:pPr>
    </w:p>
    <w:p w:rsidR="00F53A19" w:rsidRDefault="00257DED">
      <w:pPr>
        <w:pStyle w:val="BodyText"/>
        <w:ind w:left="135"/>
      </w:pPr>
      <w:r>
        <w:t>A player shall not participate:</w:t>
      </w:r>
    </w:p>
    <w:p w:rsidR="00F53A19" w:rsidRDefault="00257DED">
      <w:pPr>
        <w:pStyle w:val="ListParagraph"/>
        <w:numPr>
          <w:ilvl w:val="0"/>
          <w:numId w:val="3"/>
        </w:numPr>
        <w:tabs>
          <w:tab w:val="left" w:pos="857"/>
        </w:tabs>
        <w:spacing w:line="243" w:lineRule="exact"/>
        <w:ind w:hanging="293"/>
        <w:rPr>
          <w:sz w:val="20"/>
        </w:rPr>
      </w:pPr>
      <w:r>
        <w:rPr>
          <w:sz w:val="20"/>
        </w:rPr>
        <w:t xml:space="preserve">in any sales related to the conduct of a </w:t>
      </w:r>
      <w:r>
        <w:rPr>
          <w:i/>
          <w:sz w:val="20"/>
        </w:rPr>
        <w:t>Lucky Envelope</w:t>
      </w:r>
      <w:r>
        <w:rPr>
          <w:i/>
          <w:spacing w:val="-22"/>
          <w:sz w:val="20"/>
        </w:rPr>
        <w:t xml:space="preserve"> </w:t>
      </w:r>
      <w:r>
        <w:rPr>
          <w:i/>
          <w:sz w:val="20"/>
        </w:rPr>
        <w:t>Raffle</w:t>
      </w:r>
      <w:r>
        <w:rPr>
          <w:sz w:val="20"/>
        </w:rPr>
        <w:t>;</w:t>
      </w:r>
    </w:p>
    <w:p w:rsidR="00F53A19" w:rsidRDefault="00257DED">
      <w:pPr>
        <w:pStyle w:val="ListParagraph"/>
        <w:numPr>
          <w:ilvl w:val="0"/>
          <w:numId w:val="3"/>
        </w:numPr>
        <w:tabs>
          <w:tab w:val="left" w:pos="857"/>
        </w:tabs>
        <w:spacing w:line="243" w:lineRule="exact"/>
        <w:ind w:hanging="293"/>
        <w:rPr>
          <w:sz w:val="20"/>
        </w:rPr>
      </w:pPr>
      <w:r>
        <w:rPr>
          <w:sz w:val="20"/>
        </w:rPr>
        <w:t xml:space="preserve">in the organisation of a </w:t>
      </w:r>
      <w:r>
        <w:rPr>
          <w:i/>
          <w:sz w:val="20"/>
        </w:rPr>
        <w:t>Lucky Envelope Raffle</w:t>
      </w:r>
      <w:r>
        <w:rPr>
          <w:sz w:val="20"/>
        </w:rPr>
        <w:t>;</w:t>
      </w:r>
      <w:r>
        <w:rPr>
          <w:spacing w:val="-16"/>
          <w:sz w:val="20"/>
        </w:rPr>
        <w:t xml:space="preserve"> </w:t>
      </w:r>
      <w:r>
        <w:rPr>
          <w:sz w:val="20"/>
        </w:rPr>
        <w:t>or</w:t>
      </w:r>
    </w:p>
    <w:p w:rsidR="00F53A19" w:rsidRDefault="00257DED">
      <w:pPr>
        <w:pStyle w:val="ListParagraph"/>
        <w:numPr>
          <w:ilvl w:val="0"/>
          <w:numId w:val="3"/>
        </w:numPr>
        <w:tabs>
          <w:tab w:val="left" w:pos="857"/>
        </w:tabs>
        <w:spacing w:before="1"/>
        <w:ind w:hanging="293"/>
        <w:rPr>
          <w:sz w:val="20"/>
        </w:rPr>
      </w:pPr>
      <w:r>
        <w:rPr>
          <w:sz w:val="20"/>
        </w:rPr>
        <w:t xml:space="preserve">in the administration of a </w:t>
      </w:r>
      <w:r>
        <w:rPr>
          <w:i/>
          <w:sz w:val="20"/>
        </w:rPr>
        <w:t>Lucky Envelope</w:t>
      </w:r>
      <w:r>
        <w:rPr>
          <w:i/>
          <w:spacing w:val="-15"/>
          <w:sz w:val="20"/>
        </w:rPr>
        <w:t xml:space="preserve"> </w:t>
      </w:r>
      <w:r>
        <w:rPr>
          <w:i/>
          <w:sz w:val="20"/>
        </w:rPr>
        <w:t>Raffle</w:t>
      </w:r>
      <w:r>
        <w:rPr>
          <w:sz w:val="20"/>
        </w:rPr>
        <w:t>.</w:t>
      </w:r>
    </w:p>
    <w:p w:rsidR="00F53A19" w:rsidRDefault="00F53A19">
      <w:pPr>
        <w:pStyle w:val="BodyText"/>
        <w:spacing w:before="1"/>
      </w:pPr>
    </w:p>
    <w:p w:rsidR="00F53A19" w:rsidRDefault="00257DED">
      <w:pPr>
        <w:pStyle w:val="Heading1"/>
        <w:spacing w:line="243" w:lineRule="exact"/>
        <w:ind w:left="135"/>
      </w:pPr>
      <w:r>
        <w:t>Method of Entry</w:t>
      </w:r>
    </w:p>
    <w:p w:rsidR="00F53A19" w:rsidRDefault="00257DED">
      <w:pPr>
        <w:pStyle w:val="BodyText"/>
        <w:ind w:left="135" w:right="481"/>
      </w:pPr>
      <w:r>
        <w:t>Lucky Envelopes may be sold by hand or by vending machine. However, a series of envelopes can only be sold by one of these methods at a time.</w:t>
      </w:r>
    </w:p>
    <w:p w:rsidR="00F53A19" w:rsidRDefault="00F53A19">
      <w:pPr>
        <w:pStyle w:val="BodyText"/>
        <w:spacing w:before="2"/>
      </w:pPr>
    </w:p>
    <w:p w:rsidR="00F53A19" w:rsidRDefault="00257DED">
      <w:pPr>
        <w:ind w:left="135" w:right="280"/>
        <w:jc w:val="both"/>
        <w:rPr>
          <w:i/>
          <w:sz w:val="20"/>
        </w:rPr>
      </w:pPr>
      <w:r>
        <w:rPr>
          <w:sz w:val="20"/>
        </w:rPr>
        <w:t xml:space="preserve">The use of a vending machine to dispense </w:t>
      </w:r>
      <w:r>
        <w:rPr>
          <w:i/>
          <w:sz w:val="20"/>
        </w:rPr>
        <w:t xml:space="preserve">Lucky Envelope Raffle </w:t>
      </w:r>
      <w:r>
        <w:rPr>
          <w:sz w:val="20"/>
        </w:rPr>
        <w:t xml:space="preserve">tickets must be approved by the Commission. Approval will only be forthcoming if the vending machine is proposed to be installed within a </w:t>
      </w:r>
      <w:r>
        <w:rPr>
          <w:b/>
          <w:i/>
          <w:sz w:val="20"/>
        </w:rPr>
        <w:t>gaming area approved under a gaming law (such as within an area approved for the operation of gaming machines)</w:t>
      </w:r>
      <w:r>
        <w:rPr>
          <w:i/>
          <w:sz w:val="20"/>
        </w:rPr>
        <w:t>.</w:t>
      </w:r>
    </w:p>
    <w:p w:rsidR="00F53A19" w:rsidRDefault="00F53A19">
      <w:pPr>
        <w:pStyle w:val="BodyText"/>
        <w:spacing w:before="10"/>
        <w:rPr>
          <w:i/>
          <w:sz w:val="19"/>
        </w:rPr>
      </w:pPr>
    </w:p>
    <w:p w:rsidR="00F53A19" w:rsidRDefault="00257DED">
      <w:pPr>
        <w:pStyle w:val="Heading2"/>
        <w:ind w:left="135"/>
      </w:pPr>
      <w:r>
        <w:t>Electronic vending machines that distribute electronic Lucky Envelopes are not permitted to operate in the ACT.</w:t>
      </w:r>
    </w:p>
    <w:p w:rsidR="00F53A19" w:rsidRDefault="00F53A19">
      <w:pPr>
        <w:pStyle w:val="BodyText"/>
        <w:rPr>
          <w:b/>
          <w:i/>
        </w:rPr>
      </w:pPr>
    </w:p>
    <w:p w:rsidR="00F53A19" w:rsidRDefault="00257DED">
      <w:pPr>
        <w:ind w:left="135"/>
        <w:rPr>
          <w:b/>
          <w:sz w:val="20"/>
        </w:rPr>
      </w:pPr>
      <w:r>
        <w:rPr>
          <w:b/>
          <w:sz w:val="20"/>
        </w:rPr>
        <w:t>Tickets</w:t>
      </w:r>
    </w:p>
    <w:p w:rsidR="00F53A19" w:rsidRDefault="00257DED">
      <w:pPr>
        <w:spacing w:line="244" w:lineRule="exact"/>
        <w:ind w:left="135"/>
        <w:rPr>
          <w:sz w:val="20"/>
        </w:rPr>
      </w:pPr>
      <w:r>
        <w:rPr>
          <w:i/>
          <w:sz w:val="20"/>
        </w:rPr>
        <w:t xml:space="preserve">Lucky Envelope Raffle </w:t>
      </w:r>
      <w:r>
        <w:rPr>
          <w:sz w:val="20"/>
        </w:rPr>
        <w:t>tickets must include the following information:</w:t>
      </w:r>
    </w:p>
    <w:p w:rsidR="00F53A19" w:rsidRDefault="00257DED">
      <w:pPr>
        <w:pStyle w:val="ListParagraph"/>
        <w:numPr>
          <w:ilvl w:val="1"/>
          <w:numId w:val="3"/>
        </w:numPr>
        <w:tabs>
          <w:tab w:val="left" w:pos="1576"/>
          <w:tab w:val="left" w:pos="1577"/>
        </w:tabs>
        <w:ind w:hanging="446"/>
        <w:rPr>
          <w:sz w:val="20"/>
        </w:rPr>
      </w:pPr>
      <w:r>
        <w:rPr>
          <w:sz w:val="20"/>
        </w:rPr>
        <w:t>the permit number issued by the</w:t>
      </w:r>
      <w:r>
        <w:rPr>
          <w:spacing w:val="-17"/>
          <w:sz w:val="20"/>
        </w:rPr>
        <w:t xml:space="preserve"> </w:t>
      </w:r>
      <w:r>
        <w:rPr>
          <w:sz w:val="20"/>
        </w:rPr>
        <w:t>Commission;</w:t>
      </w:r>
    </w:p>
    <w:p w:rsidR="00F53A19" w:rsidRDefault="00257DED">
      <w:pPr>
        <w:pStyle w:val="ListParagraph"/>
        <w:numPr>
          <w:ilvl w:val="1"/>
          <w:numId w:val="3"/>
        </w:numPr>
        <w:tabs>
          <w:tab w:val="left" w:pos="1576"/>
          <w:tab w:val="left" w:pos="1577"/>
        </w:tabs>
        <w:spacing w:before="2" w:line="255" w:lineRule="exact"/>
        <w:ind w:hanging="446"/>
        <w:rPr>
          <w:sz w:val="20"/>
        </w:rPr>
      </w:pPr>
      <w:r>
        <w:rPr>
          <w:sz w:val="20"/>
        </w:rPr>
        <w:t>the benefitting organisation;</w:t>
      </w:r>
      <w:r>
        <w:rPr>
          <w:spacing w:val="-12"/>
          <w:sz w:val="20"/>
        </w:rPr>
        <w:t xml:space="preserve"> </w:t>
      </w:r>
      <w:r>
        <w:rPr>
          <w:sz w:val="20"/>
        </w:rPr>
        <w:t>and</w:t>
      </w:r>
    </w:p>
    <w:p w:rsidR="00F53A19" w:rsidRDefault="00257DED">
      <w:pPr>
        <w:pStyle w:val="ListParagraph"/>
        <w:numPr>
          <w:ilvl w:val="1"/>
          <w:numId w:val="3"/>
        </w:numPr>
        <w:tabs>
          <w:tab w:val="left" w:pos="1576"/>
          <w:tab w:val="left" w:pos="1577"/>
        </w:tabs>
        <w:ind w:hanging="446"/>
        <w:rPr>
          <w:sz w:val="20"/>
        </w:rPr>
      </w:pPr>
      <w:r>
        <w:rPr>
          <w:sz w:val="20"/>
        </w:rPr>
        <w:t>a sequential</w:t>
      </w:r>
      <w:r>
        <w:rPr>
          <w:spacing w:val="-12"/>
          <w:sz w:val="20"/>
        </w:rPr>
        <w:t xml:space="preserve"> </w:t>
      </w:r>
      <w:r>
        <w:rPr>
          <w:sz w:val="20"/>
        </w:rPr>
        <w:t>number.</w:t>
      </w:r>
    </w:p>
    <w:p w:rsidR="00F53A19" w:rsidRDefault="00F53A19">
      <w:pPr>
        <w:pStyle w:val="BodyText"/>
        <w:spacing w:before="11"/>
        <w:rPr>
          <w:sz w:val="19"/>
        </w:rPr>
      </w:pPr>
    </w:p>
    <w:p w:rsidR="00F53A19" w:rsidRDefault="00257DED">
      <w:pPr>
        <w:pStyle w:val="BodyText"/>
        <w:ind w:left="135"/>
      </w:pPr>
      <w:r>
        <w:t>Each series of envelopes must be numbered with a unique serial number.</w:t>
      </w:r>
    </w:p>
    <w:p w:rsidR="00F53A19" w:rsidRDefault="00F53A19">
      <w:pPr>
        <w:pStyle w:val="BodyText"/>
        <w:spacing w:before="11"/>
        <w:rPr>
          <w:sz w:val="19"/>
        </w:rPr>
      </w:pPr>
    </w:p>
    <w:p w:rsidR="00F53A19" w:rsidRDefault="00257DED">
      <w:pPr>
        <w:pStyle w:val="BodyText"/>
        <w:ind w:left="135" w:right="815"/>
      </w:pPr>
      <w:r>
        <w:t xml:space="preserve">Each envelope in a </w:t>
      </w:r>
      <w:r>
        <w:rPr>
          <w:i/>
        </w:rPr>
        <w:t xml:space="preserve">Lucky Envelope Raffle </w:t>
      </w:r>
      <w:r>
        <w:t>must be sold for the same price, however “bundling” (eg. one envelope for $1, 3 envelopes for $2) of the envelopes may occur as long as the option is available to all potential subscribers to the raffle.</w:t>
      </w:r>
    </w:p>
    <w:p w:rsidR="00F53A19" w:rsidRDefault="00F53A19">
      <w:pPr>
        <w:pStyle w:val="BodyText"/>
        <w:spacing w:before="10"/>
        <w:rPr>
          <w:sz w:val="19"/>
        </w:rPr>
      </w:pPr>
    </w:p>
    <w:p w:rsidR="00F53A19" w:rsidRDefault="00257DED">
      <w:pPr>
        <w:pStyle w:val="BodyText"/>
        <w:spacing w:before="1"/>
        <w:ind w:left="135"/>
      </w:pPr>
      <w:r>
        <w:t>The hidden symbols must not be able to be seen until deliberately exposed by the subscriber.</w:t>
      </w:r>
    </w:p>
    <w:p w:rsidR="00F53A19" w:rsidRDefault="00F53A19">
      <w:pPr>
        <w:pStyle w:val="BodyText"/>
        <w:spacing w:before="1"/>
      </w:pPr>
    </w:p>
    <w:p w:rsidR="00F53A19" w:rsidRDefault="00257DED">
      <w:pPr>
        <w:pStyle w:val="BodyText"/>
        <w:ind w:left="135" w:right="397"/>
      </w:pPr>
      <w:r>
        <w:t>The use of Lucky Envelopes to determine a lottery is restricted to lotteries where the maximum gross proceeds are less than or equal to $5000. Maximum gross proceeds is defined as being the total revenue derived by multiplying the number of Lucky Envelopes in the series by the price for a single Lucky Envelope in the series.</w:t>
      </w:r>
    </w:p>
    <w:p w:rsidR="00F53A19" w:rsidRDefault="00F53A19">
      <w:pPr>
        <w:pStyle w:val="BodyText"/>
      </w:pPr>
    </w:p>
    <w:p w:rsidR="00F53A19" w:rsidRDefault="00257DED">
      <w:pPr>
        <w:pStyle w:val="BodyText"/>
        <w:spacing w:before="1"/>
        <w:ind w:left="135" w:right="266"/>
      </w:pPr>
      <w:r>
        <w:t xml:space="preserve">An application for a </w:t>
      </w:r>
      <w:r>
        <w:rPr>
          <w:i/>
        </w:rPr>
        <w:t xml:space="preserve">Lucky Envelope Raffle </w:t>
      </w:r>
      <w:r>
        <w:t>permit must be accompanied by evidence that the publication of the envelopes has been approved by another local jurisdiction or evidence that the publication process has been undertaken correctly and that the envelopes are authentic and mathematically correct.</w:t>
      </w:r>
    </w:p>
    <w:p w:rsidR="00F53A19" w:rsidRDefault="00F53A19">
      <w:pPr>
        <w:sectPr w:rsidR="00F53A19">
          <w:headerReference w:type="default" r:id="rId10"/>
          <w:pgSz w:w="11910" w:h="16840"/>
          <w:pgMar w:top="660" w:right="500" w:bottom="280" w:left="560" w:header="467" w:footer="0" w:gutter="0"/>
          <w:pgNumType w:start="2"/>
          <w:cols w:space="720"/>
        </w:sectPr>
      </w:pPr>
    </w:p>
    <w:p w:rsidR="00F53A19" w:rsidRDefault="003F696D">
      <w:pPr>
        <w:pStyle w:val="BodyText"/>
      </w:pPr>
      <w:r w:rsidRPr="003F696D">
        <w:lastRenderedPageBreak/>
        <w:pict>
          <v:group id="_x0000_s1027" style="position:absolute;margin-left:28.9pt;margin-top:45.45pt;width:539.9pt;height:775.2pt;z-index:-251660288;mso-position-horizontal-relative:page;mso-position-vertical-relative:page" coordorigin="578,909" coordsize="10798,15504">
            <v:line id="_x0000_s1035" style="position:absolute" from="593,919" to="11361,919" strokeweight=".48pt"/>
            <v:line id="_x0000_s1034" style="position:absolute" from="588,914" to="588,16404" strokeweight=".48pt"/>
            <v:line id="_x0000_s1033" style="position:absolute" from="583,16408" to="593,16408" strokeweight=".48pt"/>
            <v:line id="_x0000_s1032" style="position:absolute" from="583,16408" to="593,16408" strokeweight=".48pt"/>
            <v:line id="_x0000_s1031" style="position:absolute" from="593,16408" to="11361,16408" strokeweight=".48pt"/>
            <v:line id="_x0000_s1030" style="position:absolute" from="11366,914" to="11366,16404" strokeweight=".48pt"/>
            <v:line id="_x0000_s1029" style="position:absolute" from="11361,16408" to="11371,16408" strokeweight=".48pt"/>
            <v:line id="_x0000_s1028" style="position:absolute" from="11361,16408" to="11371,16408" strokeweight=".48pt"/>
            <w10:wrap anchorx="page" anchory="page"/>
          </v:group>
        </w:pict>
      </w:r>
    </w:p>
    <w:p w:rsidR="00F53A19" w:rsidRDefault="00F53A19">
      <w:pPr>
        <w:pStyle w:val="BodyText"/>
        <w:spacing w:before="2"/>
        <w:rPr>
          <w:sz w:val="16"/>
        </w:rPr>
      </w:pPr>
    </w:p>
    <w:p w:rsidR="00F53A19" w:rsidRDefault="00257DED">
      <w:pPr>
        <w:pStyle w:val="Heading1"/>
        <w:spacing w:before="60"/>
      </w:pPr>
      <w:r>
        <w:t>Terms and Conditions</w:t>
      </w:r>
    </w:p>
    <w:p w:rsidR="00F53A19" w:rsidRDefault="00257DED">
      <w:pPr>
        <w:pStyle w:val="BodyText"/>
        <w:ind w:left="115" w:right="115"/>
      </w:pPr>
      <w:r>
        <w:t xml:space="preserve">A copy of the terms and conditions of the </w:t>
      </w:r>
      <w:r>
        <w:rPr>
          <w:i/>
        </w:rPr>
        <w:t xml:space="preserve">Lucky Envelope Raffle </w:t>
      </w:r>
      <w:r>
        <w:t>must accompany your application. The terms and conditions must</w:t>
      </w:r>
      <w:r>
        <w:rPr>
          <w:spacing w:val="-2"/>
        </w:rPr>
        <w:t xml:space="preserve"> </w:t>
      </w:r>
      <w:r>
        <w:t>be</w:t>
      </w:r>
      <w:r>
        <w:rPr>
          <w:spacing w:val="-3"/>
        </w:rPr>
        <w:t xml:space="preserve"> </w:t>
      </w:r>
      <w:r>
        <w:t>printed</w:t>
      </w:r>
      <w:r>
        <w:rPr>
          <w:spacing w:val="-2"/>
        </w:rPr>
        <w:t xml:space="preserve"> </w:t>
      </w:r>
      <w:r>
        <w:t>on</w:t>
      </w:r>
      <w:r>
        <w:rPr>
          <w:spacing w:val="-2"/>
        </w:rPr>
        <w:t xml:space="preserve"> </w:t>
      </w:r>
      <w:r>
        <w:t>the</w:t>
      </w:r>
      <w:r>
        <w:rPr>
          <w:spacing w:val="-3"/>
        </w:rPr>
        <w:t xml:space="preserve"> </w:t>
      </w:r>
      <w:r>
        <w:t>advertising</w:t>
      </w:r>
      <w:r>
        <w:rPr>
          <w:spacing w:val="-3"/>
        </w:rPr>
        <w:t xml:space="preserve"> </w:t>
      </w:r>
      <w:r>
        <w:t>of</w:t>
      </w:r>
      <w:r>
        <w:rPr>
          <w:spacing w:val="-4"/>
        </w:rPr>
        <w:t xml:space="preserve"> </w:t>
      </w:r>
      <w:r>
        <w:t>the</w:t>
      </w:r>
      <w:r>
        <w:rPr>
          <w:spacing w:val="-3"/>
        </w:rPr>
        <w:t xml:space="preserve"> </w:t>
      </w:r>
      <w:r>
        <w:t>lottery</w:t>
      </w:r>
      <w:r>
        <w:rPr>
          <w:spacing w:val="-2"/>
        </w:rPr>
        <w:t xml:space="preserve"> </w:t>
      </w:r>
      <w:r>
        <w:t>and</w:t>
      </w:r>
      <w:r>
        <w:rPr>
          <w:spacing w:val="-2"/>
        </w:rPr>
        <w:t xml:space="preserve"> </w:t>
      </w:r>
      <w:r>
        <w:t>must</w:t>
      </w:r>
      <w:r>
        <w:rPr>
          <w:spacing w:val="-2"/>
        </w:rPr>
        <w:t xml:space="preserve"> </w:t>
      </w:r>
      <w:r>
        <w:t>be</w:t>
      </w:r>
      <w:r>
        <w:rPr>
          <w:spacing w:val="-3"/>
        </w:rPr>
        <w:t xml:space="preserve"> </w:t>
      </w:r>
      <w:r>
        <w:t>displayed</w:t>
      </w:r>
      <w:r>
        <w:rPr>
          <w:spacing w:val="-2"/>
        </w:rPr>
        <w:t xml:space="preserve"> </w:t>
      </w:r>
      <w:r>
        <w:t>at</w:t>
      </w:r>
      <w:r>
        <w:rPr>
          <w:spacing w:val="-2"/>
        </w:rPr>
        <w:t xml:space="preserve"> </w:t>
      </w:r>
      <w:r>
        <w:t>the</w:t>
      </w:r>
      <w:r>
        <w:rPr>
          <w:spacing w:val="-3"/>
        </w:rPr>
        <w:t xml:space="preserve"> </w:t>
      </w:r>
      <w:r>
        <w:t>point</w:t>
      </w:r>
      <w:r>
        <w:rPr>
          <w:spacing w:val="-2"/>
        </w:rPr>
        <w:t xml:space="preserve"> </w:t>
      </w:r>
      <w:r>
        <w:t>of</w:t>
      </w:r>
      <w:r>
        <w:rPr>
          <w:spacing w:val="-4"/>
        </w:rPr>
        <w:t xml:space="preserve"> </w:t>
      </w:r>
      <w:r>
        <w:t>sale.</w:t>
      </w:r>
      <w:r>
        <w:rPr>
          <w:spacing w:val="-2"/>
        </w:rPr>
        <w:t xml:space="preserve"> </w:t>
      </w:r>
      <w:r>
        <w:t>If</w:t>
      </w:r>
      <w:r>
        <w:rPr>
          <w:spacing w:val="-3"/>
        </w:rPr>
        <w:t xml:space="preserve"> </w:t>
      </w:r>
      <w:r>
        <w:t>the</w:t>
      </w:r>
      <w:r>
        <w:rPr>
          <w:spacing w:val="-3"/>
        </w:rPr>
        <w:t xml:space="preserve"> </w:t>
      </w:r>
      <w:r>
        <w:t>terms</w:t>
      </w:r>
      <w:r>
        <w:rPr>
          <w:spacing w:val="-4"/>
        </w:rPr>
        <w:t xml:space="preserve"> </w:t>
      </w:r>
      <w:r>
        <w:t>and</w:t>
      </w:r>
      <w:r>
        <w:rPr>
          <w:spacing w:val="-2"/>
        </w:rPr>
        <w:t xml:space="preserve"> </w:t>
      </w:r>
      <w:r>
        <w:t>conditions</w:t>
      </w:r>
      <w:r>
        <w:rPr>
          <w:spacing w:val="-1"/>
        </w:rPr>
        <w:t xml:space="preserve"> </w:t>
      </w:r>
      <w:r>
        <w:rPr>
          <w:spacing w:val="2"/>
        </w:rPr>
        <w:t>cannot</w:t>
      </w:r>
      <w:r>
        <w:rPr>
          <w:spacing w:val="-2"/>
        </w:rPr>
        <w:t xml:space="preserve"> </w:t>
      </w:r>
      <w:r>
        <w:t xml:space="preserve">be placed on the advertising media, reference must be made </w:t>
      </w:r>
      <w:r>
        <w:rPr>
          <w:spacing w:val="4"/>
        </w:rPr>
        <w:t xml:space="preserve">to </w:t>
      </w:r>
      <w:r>
        <w:t>a place where the terms and conditions are available. The terms and conditions must</w:t>
      </w:r>
      <w:r>
        <w:rPr>
          <w:spacing w:val="-10"/>
        </w:rPr>
        <w:t xml:space="preserve"> </w:t>
      </w:r>
      <w:r>
        <w:t>include:</w:t>
      </w:r>
    </w:p>
    <w:p w:rsidR="00F53A19" w:rsidRDefault="00257DED">
      <w:pPr>
        <w:pStyle w:val="ListParagraph"/>
        <w:numPr>
          <w:ilvl w:val="1"/>
          <w:numId w:val="3"/>
        </w:numPr>
        <w:tabs>
          <w:tab w:val="left" w:pos="1534"/>
          <w:tab w:val="left" w:pos="1535"/>
        </w:tabs>
        <w:spacing w:line="254" w:lineRule="exact"/>
        <w:ind w:left="1534" w:hanging="424"/>
        <w:rPr>
          <w:sz w:val="20"/>
        </w:rPr>
      </w:pPr>
      <w:r>
        <w:rPr>
          <w:sz w:val="20"/>
        </w:rPr>
        <w:t xml:space="preserve">how to enter the </w:t>
      </w:r>
      <w:r>
        <w:rPr>
          <w:i/>
          <w:sz w:val="20"/>
        </w:rPr>
        <w:t>Lucky Envelope</w:t>
      </w:r>
      <w:r>
        <w:rPr>
          <w:i/>
          <w:spacing w:val="-15"/>
          <w:sz w:val="20"/>
        </w:rPr>
        <w:t xml:space="preserve"> </w:t>
      </w:r>
      <w:r>
        <w:rPr>
          <w:i/>
          <w:sz w:val="20"/>
        </w:rPr>
        <w:t>Raffle</w:t>
      </w:r>
      <w:r>
        <w:rPr>
          <w:sz w:val="20"/>
        </w:rPr>
        <w:t>;</w:t>
      </w:r>
    </w:p>
    <w:p w:rsidR="00F53A19" w:rsidRDefault="00257DED">
      <w:pPr>
        <w:pStyle w:val="ListParagraph"/>
        <w:numPr>
          <w:ilvl w:val="1"/>
          <w:numId w:val="3"/>
        </w:numPr>
        <w:tabs>
          <w:tab w:val="left" w:pos="1556"/>
          <w:tab w:val="left" w:pos="1557"/>
        </w:tabs>
        <w:spacing w:before="2" w:line="255" w:lineRule="exact"/>
        <w:ind w:left="1556" w:hanging="446"/>
        <w:rPr>
          <w:sz w:val="20"/>
        </w:rPr>
      </w:pPr>
      <w:r>
        <w:rPr>
          <w:sz w:val="20"/>
        </w:rPr>
        <w:t xml:space="preserve">the period for which the </w:t>
      </w:r>
      <w:r>
        <w:rPr>
          <w:i/>
          <w:sz w:val="20"/>
        </w:rPr>
        <w:t xml:space="preserve">Lucky Envelope Raffle </w:t>
      </w:r>
      <w:r>
        <w:rPr>
          <w:sz w:val="20"/>
        </w:rPr>
        <w:t>will be</w:t>
      </w:r>
      <w:r>
        <w:rPr>
          <w:spacing w:val="-22"/>
          <w:sz w:val="20"/>
        </w:rPr>
        <w:t xml:space="preserve"> </w:t>
      </w:r>
      <w:r>
        <w:rPr>
          <w:sz w:val="20"/>
        </w:rPr>
        <w:t>conducted;</w:t>
      </w:r>
    </w:p>
    <w:p w:rsidR="00F53A19" w:rsidRDefault="00257DED">
      <w:pPr>
        <w:pStyle w:val="ListParagraph"/>
        <w:numPr>
          <w:ilvl w:val="1"/>
          <w:numId w:val="3"/>
        </w:numPr>
        <w:tabs>
          <w:tab w:val="left" w:pos="1556"/>
          <w:tab w:val="left" w:pos="1557"/>
        </w:tabs>
        <w:spacing w:line="254" w:lineRule="exact"/>
        <w:ind w:left="1556" w:hanging="446"/>
        <w:rPr>
          <w:sz w:val="20"/>
        </w:rPr>
      </w:pPr>
      <w:r>
        <w:rPr>
          <w:sz w:val="20"/>
        </w:rPr>
        <w:t>the promoting organisation and their contact</w:t>
      </w:r>
      <w:r>
        <w:rPr>
          <w:spacing w:val="-22"/>
          <w:sz w:val="20"/>
        </w:rPr>
        <w:t xml:space="preserve"> </w:t>
      </w:r>
      <w:r>
        <w:rPr>
          <w:sz w:val="20"/>
        </w:rPr>
        <w:t>details;</w:t>
      </w:r>
    </w:p>
    <w:p w:rsidR="00F53A19" w:rsidRDefault="00257DED">
      <w:pPr>
        <w:pStyle w:val="ListParagraph"/>
        <w:numPr>
          <w:ilvl w:val="1"/>
          <w:numId w:val="3"/>
        </w:numPr>
        <w:tabs>
          <w:tab w:val="left" w:pos="1534"/>
          <w:tab w:val="left" w:pos="1535"/>
        </w:tabs>
        <w:spacing w:line="254" w:lineRule="exact"/>
        <w:ind w:left="1534" w:hanging="424"/>
        <w:rPr>
          <w:sz w:val="20"/>
        </w:rPr>
      </w:pPr>
      <w:r>
        <w:rPr>
          <w:sz w:val="20"/>
        </w:rPr>
        <w:t xml:space="preserve">the benefitting organisation and the purpose for which the </w:t>
      </w:r>
      <w:r>
        <w:rPr>
          <w:i/>
          <w:sz w:val="20"/>
        </w:rPr>
        <w:t xml:space="preserve">Lucky Envelope Raffle </w:t>
      </w:r>
      <w:r>
        <w:rPr>
          <w:sz w:val="20"/>
        </w:rPr>
        <w:t>is to be</w:t>
      </w:r>
      <w:r>
        <w:rPr>
          <w:spacing w:val="-30"/>
          <w:sz w:val="20"/>
        </w:rPr>
        <w:t xml:space="preserve"> </w:t>
      </w:r>
      <w:r>
        <w:rPr>
          <w:sz w:val="20"/>
        </w:rPr>
        <w:t>conducted;</w:t>
      </w:r>
    </w:p>
    <w:p w:rsidR="00F53A19" w:rsidRDefault="00257DED">
      <w:pPr>
        <w:pStyle w:val="ListParagraph"/>
        <w:numPr>
          <w:ilvl w:val="1"/>
          <w:numId w:val="3"/>
        </w:numPr>
        <w:tabs>
          <w:tab w:val="left" w:pos="1556"/>
          <w:tab w:val="left" w:pos="1557"/>
        </w:tabs>
        <w:spacing w:line="254" w:lineRule="exact"/>
        <w:ind w:left="1556" w:hanging="446"/>
        <w:rPr>
          <w:sz w:val="20"/>
        </w:rPr>
      </w:pPr>
      <w:r>
        <w:rPr>
          <w:sz w:val="20"/>
        </w:rPr>
        <w:t>a full list of prizes and their retail</w:t>
      </w:r>
      <w:r>
        <w:rPr>
          <w:spacing w:val="-19"/>
          <w:sz w:val="20"/>
        </w:rPr>
        <w:t xml:space="preserve"> </w:t>
      </w:r>
      <w:r>
        <w:rPr>
          <w:sz w:val="20"/>
        </w:rPr>
        <w:t>value;</w:t>
      </w:r>
    </w:p>
    <w:p w:rsidR="00F53A19" w:rsidRDefault="00257DED">
      <w:pPr>
        <w:pStyle w:val="ListParagraph"/>
        <w:numPr>
          <w:ilvl w:val="1"/>
          <w:numId w:val="3"/>
        </w:numPr>
        <w:tabs>
          <w:tab w:val="left" w:pos="1556"/>
          <w:tab w:val="left" w:pos="1557"/>
        </w:tabs>
        <w:spacing w:line="254" w:lineRule="exact"/>
        <w:ind w:left="1556" w:hanging="446"/>
        <w:rPr>
          <w:sz w:val="20"/>
        </w:rPr>
      </w:pPr>
      <w:r>
        <w:rPr>
          <w:sz w:val="20"/>
        </w:rPr>
        <w:t>any conditions attached to the prizes;</w:t>
      </w:r>
      <w:r>
        <w:rPr>
          <w:spacing w:val="-15"/>
          <w:sz w:val="20"/>
        </w:rPr>
        <w:t xml:space="preserve"> </w:t>
      </w:r>
      <w:r>
        <w:rPr>
          <w:sz w:val="20"/>
        </w:rPr>
        <w:t>and</w:t>
      </w:r>
    </w:p>
    <w:p w:rsidR="00F53A19" w:rsidRDefault="00257DED">
      <w:pPr>
        <w:pStyle w:val="ListParagraph"/>
        <w:numPr>
          <w:ilvl w:val="1"/>
          <w:numId w:val="3"/>
        </w:numPr>
        <w:tabs>
          <w:tab w:val="left" w:pos="1556"/>
          <w:tab w:val="left" w:pos="1557"/>
        </w:tabs>
        <w:ind w:left="1556" w:hanging="446"/>
        <w:rPr>
          <w:sz w:val="20"/>
        </w:rPr>
      </w:pPr>
      <w:r>
        <w:rPr>
          <w:sz w:val="20"/>
        </w:rPr>
        <w:t>how to claim the</w:t>
      </w:r>
      <w:r>
        <w:rPr>
          <w:spacing w:val="-11"/>
          <w:sz w:val="20"/>
        </w:rPr>
        <w:t xml:space="preserve"> </w:t>
      </w:r>
      <w:r>
        <w:rPr>
          <w:sz w:val="20"/>
        </w:rPr>
        <w:t>prizes.</w:t>
      </w:r>
    </w:p>
    <w:p w:rsidR="00F53A19" w:rsidRDefault="00F53A19">
      <w:pPr>
        <w:pStyle w:val="BodyText"/>
        <w:spacing w:before="12"/>
        <w:rPr>
          <w:sz w:val="19"/>
        </w:rPr>
      </w:pPr>
    </w:p>
    <w:p w:rsidR="00F53A19" w:rsidRDefault="00257DED">
      <w:pPr>
        <w:pStyle w:val="Heading1"/>
      </w:pPr>
      <w:r>
        <w:t>Determination of the Winners</w:t>
      </w:r>
    </w:p>
    <w:p w:rsidR="00F53A19" w:rsidRDefault="00257DED">
      <w:pPr>
        <w:pStyle w:val="BodyText"/>
        <w:ind w:left="115"/>
      </w:pPr>
      <w:r>
        <w:t>Lucky Envelopes must be kept securely in the charge of a responsible person and must not be altered or tampered with.</w:t>
      </w:r>
    </w:p>
    <w:p w:rsidR="00F53A19" w:rsidRDefault="00F53A19">
      <w:pPr>
        <w:pStyle w:val="BodyText"/>
        <w:spacing w:before="10"/>
        <w:rPr>
          <w:sz w:val="19"/>
        </w:rPr>
      </w:pPr>
    </w:p>
    <w:p w:rsidR="00F53A19" w:rsidRDefault="00257DED">
      <w:pPr>
        <w:pStyle w:val="BodyText"/>
        <w:ind w:left="115" w:right="736"/>
      </w:pPr>
      <w:r>
        <w:t>Unless other instructions are clearly provided at the point of sale or on the Lucky Envelope, prizes must be made available immediately by the seller of the Lucky Envelope.</w:t>
      </w:r>
    </w:p>
    <w:p w:rsidR="00F53A19" w:rsidRDefault="00F53A19">
      <w:pPr>
        <w:pStyle w:val="BodyText"/>
        <w:spacing w:before="1"/>
      </w:pPr>
    </w:p>
    <w:p w:rsidR="00F53A19" w:rsidRDefault="00257DED">
      <w:pPr>
        <w:pStyle w:val="BodyText"/>
        <w:ind w:left="115" w:right="502"/>
      </w:pPr>
      <w:r>
        <w:t>The organiser of a lottery using Lucky Envelopes must honour all winning envelopes, regardless of the fact that all prizes may have been awarded and that a printing error has occurred.</w:t>
      </w:r>
    </w:p>
    <w:p w:rsidR="00F53A19" w:rsidRDefault="00F53A19">
      <w:pPr>
        <w:pStyle w:val="BodyText"/>
      </w:pPr>
    </w:p>
    <w:p w:rsidR="00F53A19" w:rsidRDefault="00257DED">
      <w:pPr>
        <w:pStyle w:val="Heading1"/>
        <w:spacing w:before="1"/>
      </w:pPr>
      <w:r>
        <w:t>Prizes</w:t>
      </w:r>
    </w:p>
    <w:p w:rsidR="00F53A19" w:rsidRDefault="00257DED">
      <w:pPr>
        <w:pStyle w:val="BodyText"/>
        <w:ind w:left="115" w:right="747"/>
      </w:pPr>
      <w:r>
        <w:t>The Commission will refuse to approve an application where the Commission considers the prizes to be inappropriate e.g. tobacco products or dangerous goods.</w:t>
      </w:r>
    </w:p>
    <w:p w:rsidR="00F53A19" w:rsidRDefault="00F53A19">
      <w:pPr>
        <w:pStyle w:val="BodyText"/>
      </w:pPr>
    </w:p>
    <w:p w:rsidR="00F53A19" w:rsidRDefault="00257DED">
      <w:pPr>
        <w:pStyle w:val="BodyText"/>
        <w:ind w:left="115"/>
      </w:pPr>
      <w:r>
        <w:t>The winner of a prize must not be charged an administrative or delivery fee upon receipt of their prize.</w:t>
      </w:r>
    </w:p>
    <w:p w:rsidR="00F53A19" w:rsidRDefault="00F53A19">
      <w:pPr>
        <w:pStyle w:val="BodyText"/>
        <w:spacing w:before="10"/>
        <w:rPr>
          <w:sz w:val="19"/>
        </w:rPr>
      </w:pPr>
    </w:p>
    <w:p w:rsidR="00F53A19" w:rsidRDefault="00257DED">
      <w:pPr>
        <w:pStyle w:val="BodyText"/>
        <w:ind w:left="115"/>
      </w:pPr>
      <w:r>
        <w:t>If a prize involves travel all relevant information must be included in the terms and conditions of the lottery displayed at the point of sale or on the Lucky Envelope. Details of departure point and destination, the number of people included in the fare, class of travel, inclusion of transfers, name and location of accommodation, duration of stay, inclusions, date by which travel must be taken, availability, transferability, restrictions and spending money must be listed if applicable.</w:t>
      </w:r>
    </w:p>
    <w:p w:rsidR="00F53A19" w:rsidRDefault="00F53A19">
      <w:pPr>
        <w:pStyle w:val="BodyText"/>
        <w:spacing w:before="1"/>
      </w:pPr>
    </w:p>
    <w:p w:rsidR="00F53A19" w:rsidRDefault="00257DED">
      <w:pPr>
        <w:pStyle w:val="BodyText"/>
        <w:ind w:left="115" w:right="524"/>
      </w:pPr>
      <w:r>
        <w:t>For the purposes of these conditions and calculating the determined application fee, the total prize value is calculated as the summation of the values of all possible prizes that could be attained based on the prize allocation options.</w:t>
      </w:r>
    </w:p>
    <w:p w:rsidR="00F53A19" w:rsidRDefault="00F53A19">
      <w:pPr>
        <w:pStyle w:val="BodyText"/>
        <w:spacing w:before="10"/>
        <w:rPr>
          <w:sz w:val="19"/>
        </w:rPr>
      </w:pPr>
    </w:p>
    <w:p w:rsidR="00F53A19" w:rsidRDefault="00257DED">
      <w:pPr>
        <w:pStyle w:val="BodyText"/>
        <w:spacing w:before="1" w:line="480" w:lineRule="auto"/>
        <w:ind w:left="115" w:right="410"/>
      </w:pPr>
      <w:r>
        <w:t>The value of individual prizes is the usual or recommended retail or market value of the goods or services offered as the prize. A minimum of 40% of gross proceeds must be returned to the player in prizes.</w:t>
      </w:r>
    </w:p>
    <w:p w:rsidR="00F53A19" w:rsidRDefault="00257DED">
      <w:pPr>
        <w:pStyle w:val="Heading1"/>
        <w:spacing w:before="1"/>
      </w:pPr>
      <w:r>
        <w:t>Variation to a Permit</w:t>
      </w:r>
    </w:p>
    <w:p w:rsidR="00F53A19" w:rsidRDefault="00257DED">
      <w:pPr>
        <w:pStyle w:val="BodyText"/>
        <w:ind w:left="115" w:right="749"/>
      </w:pPr>
      <w:r>
        <w:t xml:space="preserve">Any variation to the application after the Commission has commenced its processing must be submitted through an </w:t>
      </w:r>
      <w:r>
        <w:rPr>
          <w:i/>
        </w:rPr>
        <w:t xml:space="preserve">Application for an Amendment to an Approval to Conduct a Lottery </w:t>
      </w:r>
      <w:r>
        <w:t>form and be accompanied by the determined fee for a variation. The Commission must approve a variation to the promotion before any amendment can be implemented.</w:t>
      </w:r>
    </w:p>
    <w:p w:rsidR="00F53A19" w:rsidRDefault="00F53A19">
      <w:pPr>
        <w:pStyle w:val="BodyText"/>
        <w:spacing w:before="1"/>
      </w:pPr>
    </w:p>
    <w:p w:rsidR="00F53A19" w:rsidRDefault="00257DED">
      <w:pPr>
        <w:pStyle w:val="BodyText"/>
        <w:ind w:left="115" w:right="379"/>
      </w:pPr>
      <w:r>
        <w:t xml:space="preserve">In addition, if a </w:t>
      </w:r>
      <w:r>
        <w:rPr>
          <w:i/>
        </w:rPr>
        <w:t xml:space="preserve">Lucky Envelope Raffle </w:t>
      </w:r>
      <w:r>
        <w:t>is to be cancelled prior to its close date, the Commission must be immediately advised in writing including the following information:</w:t>
      </w:r>
    </w:p>
    <w:p w:rsidR="00F53A19" w:rsidRDefault="00F53A19">
      <w:pPr>
        <w:pStyle w:val="BodyText"/>
        <w:spacing w:before="2"/>
      </w:pPr>
    </w:p>
    <w:p w:rsidR="00F53A19" w:rsidRDefault="00257DED">
      <w:pPr>
        <w:pStyle w:val="ListParagraph"/>
        <w:numPr>
          <w:ilvl w:val="0"/>
          <w:numId w:val="2"/>
        </w:numPr>
        <w:tabs>
          <w:tab w:val="left" w:pos="836"/>
          <w:tab w:val="left" w:pos="837"/>
        </w:tabs>
        <w:ind w:hanging="360"/>
        <w:rPr>
          <w:sz w:val="20"/>
        </w:rPr>
      </w:pPr>
      <w:r>
        <w:rPr>
          <w:sz w:val="20"/>
        </w:rPr>
        <w:t>the date, or proposed date, on which Lucky Envelope sales will cease;</w:t>
      </w:r>
      <w:r>
        <w:rPr>
          <w:spacing w:val="-31"/>
          <w:sz w:val="20"/>
        </w:rPr>
        <w:t xml:space="preserve"> </w:t>
      </w:r>
      <w:r>
        <w:rPr>
          <w:sz w:val="20"/>
        </w:rPr>
        <w:t>and</w:t>
      </w:r>
    </w:p>
    <w:p w:rsidR="00F53A19" w:rsidRDefault="00257DED">
      <w:pPr>
        <w:pStyle w:val="ListParagraph"/>
        <w:numPr>
          <w:ilvl w:val="0"/>
          <w:numId w:val="2"/>
        </w:numPr>
        <w:tabs>
          <w:tab w:val="left" w:pos="836"/>
          <w:tab w:val="left" w:pos="837"/>
        </w:tabs>
        <w:ind w:hanging="360"/>
        <w:rPr>
          <w:sz w:val="20"/>
        </w:rPr>
      </w:pPr>
      <w:r>
        <w:rPr>
          <w:sz w:val="20"/>
        </w:rPr>
        <w:t>arrangements for disbursement of any remaining prize</w:t>
      </w:r>
      <w:r>
        <w:rPr>
          <w:spacing w:val="-27"/>
          <w:sz w:val="20"/>
        </w:rPr>
        <w:t xml:space="preserve"> </w:t>
      </w:r>
      <w:r>
        <w:rPr>
          <w:sz w:val="20"/>
        </w:rPr>
        <w:t>pool.</w:t>
      </w:r>
    </w:p>
    <w:p w:rsidR="00F53A19" w:rsidRDefault="00F53A19">
      <w:pPr>
        <w:pStyle w:val="BodyText"/>
        <w:spacing w:before="11"/>
        <w:rPr>
          <w:sz w:val="19"/>
        </w:rPr>
      </w:pPr>
    </w:p>
    <w:p w:rsidR="00F53A19" w:rsidRDefault="00257DED">
      <w:pPr>
        <w:pStyle w:val="BodyText"/>
        <w:ind w:left="115"/>
      </w:pPr>
      <w:r>
        <w:t xml:space="preserve">A copy of the variation form can be obtained from the Commission website at: </w:t>
      </w:r>
      <w:hyperlink r:id="rId11">
        <w:r>
          <w:rPr>
            <w:color w:val="0000FF"/>
            <w:u w:val="single" w:color="0000FF"/>
          </w:rPr>
          <w:t xml:space="preserve">www.gamblingandracing.act.gov.au </w:t>
        </w:r>
      </w:hyperlink>
      <w:r>
        <w:t>.</w:t>
      </w:r>
    </w:p>
    <w:p w:rsidR="00F53A19" w:rsidRDefault="00F53A19">
      <w:pPr>
        <w:pStyle w:val="BodyText"/>
        <w:spacing w:before="10"/>
        <w:rPr>
          <w:sz w:val="19"/>
        </w:rPr>
      </w:pPr>
    </w:p>
    <w:p w:rsidR="00F53A19" w:rsidRDefault="00257DED">
      <w:pPr>
        <w:pStyle w:val="Heading1"/>
      </w:pPr>
      <w:r>
        <w:t>Permit Number</w:t>
      </w:r>
    </w:p>
    <w:p w:rsidR="00F53A19" w:rsidRDefault="00257DED">
      <w:pPr>
        <w:pStyle w:val="BodyText"/>
        <w:ind w:left="115" w:right="698"/>
      </w:pPr>
      <w:r>
        <w:t xml:space="preserve">Once an application has been approved the Commission will issue the applicant with a permit number. All entry forms and advertisements must include the permit number issued for that </w:t>
      </w:r>
      <w:r>
        <w:rPr>
          <w:i/>
        </w:rPr>
        <w:t>Lucky Envelope Raffle</w:t>
      </w:r>
      <w:r>
        <w:t>.</w:t>
      </w:r>
    </w:p>
    <w:p w:rsidR="00F53A19" w:rsidRDefault="00F53A19">
      <w:pPr>
        <w:pStyle w:val="BodyText"/>
        <w:spacing w:before="11"/>
        <w:rPr>
          <w:sz w:val="19"/>
        </w:rPr>
      </w:pPr>
    </w:p>
    <w:p w:rsidR="00F53A19" w:rsidRDefault="00257DED">
      <w:pPr>
        <w:pStyle w:val="Heading1"/>
      </w:pPr>
      <w:r>
        <w:t>Records</w:t>
      </w:r>
    </w:p>
    <w:p w:rsidR="00F53A19" w:rsidRDefault="00257DED">
      <w:pPr>
        <w:pStyle w:val="BodyText"/>
        <w:ind w:left="115" w:right="736"/>
      </w:pPr>
      <w:r>
        <w:t>All records concerning the lottery, including entries, must be kept for a minimum period of twelve months after the determination of the results.</w:t>
      </w:r>
    </w:p>
    <w:p w:rsidR="00F53A19" w:rsidRDefault="00F53A19">
      <w:pPr>
        <w:sectPr w:rsidR="00F53A19">
          <w:pgSz w:w="11910" w:h="16840"/>
          <w:pgMar w:top="660" w:right="560" w:bottom="280" w:left="580" w:header="467" w:footer="0" w:gutter="0"/>
          <w:cols w:space="720"/>
        </w:sectPr>
      </w:pPr>
    </w:p>
    <w:p w:rsidR="00F53A19" w:rsidRDefault="00F53A19">
      <w:pPr>
        <w:pStyle w:val="BodyText"/>
        <w:spacing w:before="6"/>
        <w:rPr>
          <w:rFonts w:ascii="Times New Roman"/>
          <w:sz w:val="21"/>
        </w:rPr>
      </w:pPr>
    </w:p>
    <w:p w:rsidR="00F53A19" w:rsidRDefault="00257DED">
      <w:pPr>
        <w:pStyle w:val="BodyText"/>
        <w:ind w:left="103"/>
        <w:rPr>
          <w:rFonts w:ascii="Times New Roman"/>
        </w:rPr>
      </w:pPr>
      <w:r>
        <w:rPr>
          <w:rFonts w:ascii="Times New Roman"/>
          <w:spacing w:val="-49"/>
        </w:rPr>
        <w:t xml:space="preserve"> </w:t>
      </w:r>
      <w:r w:rsidR="003F696D" w:rsidRPr="003F696D">
        <w:rPr>
          <w:rFonts w:ascii="Times New Roman"/>
          <w:spacing w:val="-49"/>
        </w:rPr>
      </w:r>
      <w:r w:rsidR="003F696D">
        <w:rPr>
          <w:rFonts w:ascii="Times New Roman"/>
          <w:spacing w:val="-49"/>
        </w:rPr>
        <w:pict>
          <v:shapetype id="_x0000_t202" coordsize="21600,21600" o:spt="202" path="m,l,21600r21600,l21600,xe">
            <v:stroke joinstyle="miter"/>
            <v:path gradientshapeok="t" o:connecttype="rect"/>
          </v:shapetype>
          <v:shape id="_x0000_s1068" type="#_x0000_t202" style="width:538.9pt;height:530.25pt;mso-left-percent:-10001;mso-top-percent:-10001;mso-position-horizontal:absolute;mso-position-horizontal-relative:char;mso-position-vertical:absolute;mso-position-vertical-relative:line;mso-left-percent:-10001;mso-top-percent:-10001" filled="f" strokeweight=".48pt">
            <v:textbox inset="0,0,0,0">
              <w:txbxContent>
                <w:p w:rsidR="00F53A19" w:rsidRDefault="00F53A19">
                  <w:pPr>
                    <w:pStyle w:val="BodyText"/>
                    <w:spacing w:before="2"/>
                    <w:rPr>
                      <w:rFonts w:ascii="Times New Roman"/>
                      <w:sz w:val="21"/>
                    </w:rPr>
                  </w:pPr>
                </w:p>
                <w:p w:rsidR="00F53A19" w:rsidRDefault="00257DED">
                  <w:pPr>
                    <w:ind w:left="103"/>
                    <w:rPr>
                      <w:i/>
                      <w:sz w:val="20"/>
                    </w:rPr>
                  </w:pPr>
                  <w:r>
                    <w:rPr>
                      <w:i/>
                      <w:sz w:val="20"/>
                      <w:u w:val="single"/>
                    </w:rPr>
                    <w:t>Can Records Be Inspected?</w:t>
                  </w:r>
                </w:p>
                <w:p w:rsidR="00F53A19" w:rsidRDefault="00257DED">
                  <w:pPr>
                    <w:ind w:left="103"/>
                    <w:rPr>
                      <w:sz w:val="20"/>
                    </w:rPr>
                  </w:pPr>
                  <w:r>
                    <w:rPr>
                      <w:sz w:val="20"/>
                    </w:rPr>
                    <w:t xml:space="preserve">Yes, the Commission may write to you to request records relating to your </w:t>
                  </w:r>
                  <w:r>
                    <w:rPr>
                      <w:i/>
                      <w:sz w:val="20"/>
                    </w:rPr>
                    <w:t>Lucky Envelope Raffle</w:t>
                  </w:r>
                  <w:r>
                    <w:rPr>
                      <w:sz w:val="20"/>
                    </w:rPr>
                    <w:t>.</w:t>
                  </w:r>
                </w:p>
                <w:p w:rsidR="00F53A19" w:rsidRDefault="00F53A19">
                  <w:pPr>
                    <w:pStyle w:val="BodyText"/>
                    <w:spacing w:before="1"/>
                    <w:rPr>
                      <w:rFonts w:ascii="Times New Roman"/>
                      <w:sz w:val="21"/>
                    </w:rPr>
                  </w:pPr>
                </w:p>
                <w:p w:rsidR="00F53A19" w:rsidRDefault="00257DED">
                  <w:pPr>
                    <w:pStyle w:val="BodyText"/>
                    <w:spacing w:before="1"/>
                    <w:ind w:left="103"/>
                  </w:pPr>
                  <w:r>
                    <w:t>Records that the Commission may request include:</w:t>
                  </w:r>
                </w:p>
                <w:p w:rsidR="00F53A19" w:rsidRDefault="00257DED">
                  <w:pPr>
                    <w:pStyle w:val="ListParagraph"/>
                    <w:numPr>
                      <w:ilvl w:val="0"/>
                      <w:numId w:val="1"/>
                    </w:numPr>
                    <w:tabs>
                      <w:tab w:val="left" w:pos="824"/>
                    </w:tabs>
                    <w:spacing w:before="2" w:line="255" w:lineRule="exact"/>
                    <w:ind w:hanging="286"/>
                    <w:rPr>
                      <w:sz w:val="20"/>
                    </w:rPr>
                  </w:pPr>
                  <w:r>
                    <w:rPr>
                      <w:sz w:val="20"/>
                    </w:rPr>
                    <w:t>a</w:t>
                  </w:r>
                  <w:r>
                    <w:rPr>
                      <w:spacing w:val="-3"/>
                      <w:sz w:val="20"/>
                    </w:rPr>
                    <w:t xml:space="preserve"> </w:t>
                  </w:r>
                  <w:r>
                    <w:rPr>
                      <w:sz w:val="20"/>
                    </w:rPr>
                    <w:t>written</w:t>
                  </w:r>
                  <w:r>
                    <w:rPr>
                      <w:spacing w:val="-3"/>
                      <w:sz w:val="20"/>
                    </w:rPr>
                    <w:t xml:space="preserve"> </w:t>
                  </w:r>
                  <w:r>
                    <w:rPr>
                      <w:sz w:val="20"/>
                    </w:rPr>
                    <w:t>statement</w:t>
                  </w:r>
                  <w:r>
                    <w:rPr>
                      <w:spacing w:val="-3"/>
                      <w:sz w:val="20"/>
                    </w:rPr>
                    <w:t xml:space="preserve"> </w:t>
                  </w:r>
                  <w:r>
                    <w:rPr>
                      <w:sz w:val="20"/>
                    </w:rPr>
                    <w:t>showing</w:t>
                  </w:r>
                  <w:r>
                    <w:rPr>
                      <w:spacing w:val="-1"/>
                      <w:sz w:val="20"/>
                    </w:rPr>
                    <w:t xml:space="preserve"> </w:t>
                  </w:r>
                  <w:r>
                    <w:rPr>
                      <w:sz w:val="20"/>
                    </w:rPr>
                    <w:t>the</w:t>
                  </w:r>
                  <w:r>
                    <w:rPr>
                      <w:spacing w:val="-4"/>
                      <w:sz w:val="20"/>
                    </w:rPr>
                    <w:t xml:space="preserve"> </w:t>
                  </w:r>
                  <w:r>
                    <w:rPr>
                      <w:sz w:val="20"/>
                    </w:rPr>
                    <w:t>whole</w:t>
                  </w:r>
                  <w:r>
                    <w:rPr>
                      <w:spacing w:val="-5"/>
                      <w:sz w:val="20"/>
                    </w:rPr>
                    <w:t xml:space="preserve"> </w:t>
                  </w:r>
                  <w:r>
                    <w:rPr>
                      <w:sz w:val="20"/>
                    </w:rPr>
                    <w:t>of</w:t>
                  </w:r>
                  <w:r>
                    <w:rPr>
                      <w:spacing w:val="-5"/>
                      <w:sz w:val="20"/>
                    </w:rPr>
                    <w:t xml:space="preserve"> </w:t>
                  </w:r>
                  <w:r>
                    <w:rPr>
                      <w:sz w:val="20"/>
                    </w:rPr>
                    <w:t>receipts</w:t>
                  </w:r>
                  <w:r>
                    <w:rPr>
                      <w:spacing w:val="-5"/>
                      <w:sz w:val="20"/>
                    </w:rPr>
                    <w:t xml:space="preserve"> </w:t>
                  </w:r>
                  <w:r>
                    <w:rPr>
                      <w:sz w:val="20"/>
                    </w:rPr>
                    <w:t>and</w:t>
                  </w:r>
                  <w:r>
                    <w:rPr>
                      <w:spacing w:val="-3"/>
                      <w:sz w:val="20"/>
                    </w:rPr>
                    <w:t xml:space="preserve"> </w:t>
                  </w:r>
                  <w:r>
                    <w:rPr>
                      <w:sz w:val="20"/>
                    </w:rPr>
                    <w:t>disbursements</w:t>
                  </w:r>
                  <w:r>
                    <w:rPr>
                      <w:spacing w:val="3"/>
                      <w:sz w:val="20"/>
                    </w:rPr>
                    <w:t xml:space="preserve"> </w:t>
                  </w:r>
                  <w:r>
                    <w:rPr>
                      <w:sz w:val="20"/>
                    </w:rPr>
                    <w:t>in</w:t>
                  </w:r>
                  <w:r>
                    <w:rPr>
                      <w:spacing w:val="-3"/>
                      <w:sz w:val="20"/>
                    </w:rPr>
                    <w:t xml:space="preserve"> </w:t>
                  </w:r>
                  <w:r>
                    <w:rPr>
                      <w:sz w:val="20"/>
                    </w:rPr>
                    <w:t>connection</w:t>
                  </w:r>
                  <w:r>
                    <w:rPr>
                      <w:spacing w:val="-3"/>
                      <w:sz w:val="20"/>
                    </w:rPr>
                    <w:t xml:space="preserve"> </w:t>
                  </w:r>
                  <w:r>
                    <w:rPr>
                      <w:sz w:val="20"/>
                    </w:rPr>
                    <w:t>with</w:t>
                  </w:r>
                  <w:r>
                    <w:rPr>
                      <w:spacing w:val="-3"/>
                      <w:sz w:val="20"/>
                    </w:rPr>
                    <w:t xml:space="preserve"> </w:t>
                  </w:r>
                  <w:r>
                    <w:rPr>
                      <w:sz w:val="20"/>
                    </w:rPr>
                    <w:t>the</w:t>
                  </w:r>
                  <w:r>
                    <w:rPr>
                      <w:spacing w:val="-2"/>
                      <w:sz w:val="20"/>
                    </w:rPr>
                    <w:t xml:space="preserve"> </w:t>
                  </w:r>
                  <w:r>
                    <w:rPr>
                      <w:i/>
                      <w:sz w:val="20"/>
                    </w:rPr>
                    <w:t>Lucky</w:t>
                  </w:r>
                  <w:r>
                    <w:rPr>
                      <w:i/>
                      <w:spacing w:val="-3"/>
                      <w:sz w:val="20"/>
                    </w:rPr>
                    <w:t xml:space="preserve"> </w:t>
                  </w:r>
                  <w:r>
                    <w:rPr>
                      <w:i/>
                      <w:sz w:val="20"/>
                    </w:rPr>
                    <w:t>Envelope</w:t>
                  </w:r>
                  <w:r>
                    <w:rPr>
                      <w:i/>
                      <w:spacing w:val="-3"/>
                      <w:sz w:val="20"/>
                    </w:rPr>
                    <w:t xml:space="preserve"> </w:t>
                  </w:r>
                  <w:r>
                    <w:rPr>
                      <w:i/>
                      <w:sz w:val="20"/>
                    </w:rPr>
                    <w:t>Raffle</w:t>
                  </w:r>
                  <w:r>
                    <w:rPr>
                      <w:sz w:val="20"/>
                    </w:rPr>
                    <w:t>;</w:t>
                  </w:r>
                  <w:r>
                    <w:rPr>
                      <w:spacing w:val="-4"/>
                      <w:sz w:val="20"/>
                    </w:rPr>
                    <w:t xml:space="preserve"> </w:t>
                  </w:r>
                  <w:r>
                    <w:rPr>
                      <w:sz w:val="20"/>
                    </w:rPr>
                    <w:t>and</w:t>
                  </w:r>
                </w:p>
                <w:p w:rsidR="00F53A19" w:rsidRDefault="00257DED">
                  <w:pPr>
                    <w:pStyle w:val="ListParagraph"/>
                    <w:numPr>
                      <w:ilvl w:val="0"/>
                      <w:numId w:val="1"/>
                    </w:numPr>
                    <w:tabs>
                      <w:tab w:val="left" w:pos="824"/>
                    </w:tabs>
                    <w:ind w:left="823" w:hanging="154"/>
                    <w:rPr>
                      <w:sz w:val="20"/>
                    </w:rPr>
                  </w:pPr>
                  <w:r>
                    <w:rPr>
                      <w:sz w:val="20"/>
                    </w:rPr>
                    <w:t>all books, documents and vouchers relating to the</w:t>
                  </w:r>
                  <w:r>
                    <w:rPr>
                      <w:spacing w:val="-26"/>
                      <w:sz w:val="20"/>
                    </w:rPr>
                    <w:t xml:space="preserve"> </w:t>
                  </w:r>
                  <w:r>
                    <w:rPr>
                      <w:sz w:val="20"/>
                    </w:rPr>
                    <w:t>lottery.</w:t>
                  </w:r>
                </w:p>
                <w:p w:rsidR="00F53A19" w:rsidRDefault="00F53A19">
                  <w:pPr>
                    <w:pStyle w:val="BodyText"/>
                    <w:spacing w:before="1"/>
                    <w:rPr>
                      <w:rFonts w:ascii="Times New Roman"/>
                      <w:sz w:val="21"/>
                    </w:rPr>
                  </w:pPr>
                </w:p>
                <w:p w:rsidR="00F53A19" w:rsidRDefault="00257DED">
                  <w:pPr>
                    <w:pStyle w:val="BodyText"/>
                    <w:spacing w:before="1"/>
                    <w:ind w:left="103" w:right="234"/>
                  </w:pPr>
                  <w:r>
                    <w:t xml:space="preserve">The legislation also empowers the Commission to attend a </w:t>
                  </w:r>
                  <w:r>
                    <w:rPr>
                      <w:i/>
                    </w:rPr>
                    <w:t xml:space="preserve">Lucky Envelope Raffle </w:t>
                  </w:r>
                  <w:r>
                    <w:t>in order to monitor or supervise the conduct of the lottery.</w:t>
                  </w:r>
                </w:p>
                <w:p w:rsidR="00F53A19" w:rsidRDefault="00F53A19">
                  <w:pPr>
                    <w:pStyle w:val="BodyText"/>
                    <w:spacing w:before="1"/>
                    <w:rPr>
                      <w:rFonts w:ascii="Times New Roman"/>
                      <w:sz w:val="21"/>
                    </w:rPr>
                  </w:pPr>
                </w:p>
                <w:p w:rsidR="00F53A19" w:rsidRDefault="00257DED">
                  <w:pPr>
                    <w:ind w:left="103"/>
                    <w:rPr>
                      <w:i/>
                      <w:sz w:val="20"/>
                    </w:rPr>
                  </w:pPr>
                  <w:r>
                    <w:rPr>
                      <w:i/>
                      <w:sz w:val="20"/>
                      <w:u w:val="single"/>
                    </w:rPr>
                    <w:t>Do Penalties Apply?</w:t>
                  </w:r>
                </w:p>
                <w:p w:rsidR="00F53A19" w:rsidRDefault="00257DED">
                  <w:pPr>
                    <w:pStyle w:val="BodyText"/>
                    <w:spacing w:line="244" w:lineRule="exact"/>
                    <w:ind w:left="103"/>
                  </w:pPr>
                  <w:r>
                    <w:t>Yes, penalties may be applied for:</w:t>
                  </w:r>
                </w:p>
                <w:p w:rsidR="00F53A19" w:rsidRDefault="00257DED">
                  <w:pPr>
                    <w:pStyle w:val="ListParagraph"/>
                    <w:numPr>
                      <w:ilvl w:val="0"/>
                      <w:numId w:val="1"/>
                    </w:numPr>
                    <w:tabs>
                      <w:tab w:val="left" w:pos="955"/>
                      <w:tab w:val="left" w:pos="956"/>
                    </w:tabs>
                    <w:ind w:hanging="360"/>
                    <w:rPr>
                      <w:sz w:val="20"/>
                    </w:rPr>
                  </w:pPr>
                  <w:r>
                    <w:rPr>
                      <w:sz w:val="20"/>
                    </w:rPr>
                    <w:t>conducting a lottery other than an approved or exempt</w:t>
                  </w:r>
                  <w:r>
                    <w:rPr>
                      <w:spacing w:val="-26"/>
                      <w:sz w:val="20"/>
                    </w:rPr>
                    <w:t xml:space="preserve"> </w:t>
                  </w:r>
                  <w:r>
                    <w:rPr>
                      <w:sz w:val="20"/>
                    </w:rPr>
                    <w:t>lottery;</w:t>
                  </w:r>
                </w:p>
                <w:p w:rsidR="00F53A19" w:rsidRDefault="00257DED">
                  <w:pPr>
                    <w:pStyle w:val="ListParagraph"/>
                    <w:numPr>
                      <w:ilvl w:val="0"/>
                      <w:numId w:val="1"/>
                    </w:numPr>
                    <w:tabs>
                      <w:tab w:val="left" w:pos="955"/>
                      <w:tab w:val="left" w:pos="956"/>
                    </w:tabs>
                    <w:spacing w:before="2" w:line="255" w:lineRule="exact"/>
                    <w:ind w:hanging="360"/>
                    <w:rPr>
                      <w:sz w:val="20"/>
                    </w:rPr>
                  </w:pPr>
                  <w:r>
                    <w:rPr>
                      <w:sz w:val="20"/>
                    </w:rPr>
                    <w:t>advertising a lottery other than an approved or exempt</w:t>
                  </w:r>
                  <w:r>
                    <w:rPr>
                      <w:spacing w:val="-25"/>
                      <w:sz w:val="20"/>
                    </w:rPr>
                    <w:t xml:space="preserve"> </w:t>
                  </w:r>
                  <w:r>
                    <w:rPr>
                      <w:sz w:val="20"/>
                    </w:rPr>
                    <w:t>lottery;</w:t>
                  </w:r>
                </w:p>
                <w:p w:rsidR="00F53A19" w:rsidRDefault="00257DED">
                  <w:pPr>
                    <w:pStyle w:val="ListParagraph"/>
                    <w:numPr>
                      <w:ilvl w:val="0"/>
                      <w:numId w:val="1"/>
                    </w:numPr>
                    <w:tabs>
                      <w:tab w:val="left" w:pos="955"/>
                      <w:tab w:val="left" w:pos="956"/>
                    </w:tabs>
                    <w:spacing w:line="254" w:lineRule="exact"/>
                    <w:ind w:hanging="360"/>
                    <w:rPr>
                      <w:sz w:val="20"/>
                    </w:rPr>
                  </w:pPr>
                  <w:r>
                    <w:rPr>
                      <w:sz w:val="20"/>
                    </w:rPr>
                    <w:t>selling tickets in a lottery other than an approved or exempt</w:t>
                  </w:r>
                  <w:r>
                    <w:rPr>
                      <w:spacing w:val="-29"/>
                      <w:sz w:val="20"/>
                    </w:rPr>
                    <w:t xml:space="preserve"> </w:t>
                  </w:r>
                  <w:r>
                    <w:rPr>
                      <w:sz w:val="20"/>
                    </w:rPr>
                    <w:t>lottery;</w:t>
                  </w:r>
                </w:p>
                <w:p w:rsidR="00F53A19" w:rsidRDefault="00257DED">
                  <w:pPr>
                    <w:pStyle w:val="ListParagraph"/>
                    <w:numPr>
                      <w:ilvl w:val="0"/>
                      <w:numId w:val="1"/>
                    </w:numPr>
                    <w:tabs>
                      <w:tab w:val="left" w:pos="955"/>
                      <w:tab w:val="left" w:pos="956"/>
                    </w:tabs>
                    <w:spacing w:line="254" w:lineRule="exact"/>
                    <w:ind w:hanging="360"/>
                    <w:rPr>
                      <w:sz w:val="20"/>
                    </w:rPr>
                  </w:pPr>
                  <w:r>
                    <w:rPr>
                      <w:sz w:val="20"/>
                    </w:rPr>
                    <w:t>printing</w:t>
                  </w:r>
                  <w:r>
                    <w:rPr>
                      <w:spacing w:val="-4"/>
                      <w:sz w:val="20"/>
                    </w:rPr>
                    <w:t xml:space="preserve"> </w:t>
                  </w:r>
                  <w:r>
                    <w:rPr>
                      <w:sz w:val="20"/>
                    </w:rPr>
                    <w:t>tickets</w:t>
                  </w:r>
                  <w:r>
                    <w:rPr>
                      <w:spacing w:val="-4"/>
                      <w:sz w:val="20"/>
                    </w:rPr>
                    <w:t xml:space="preserve"> </w:t>
                  </w:r>
                  <w:r>
                    <w:rPr>
                      <w:sz w:val="20"/>
                    </w:rPr>
                    <w:t>in</w:t>
                  </w:r>
                  <w:r>
                    <w:rPr>
                      <w:spacing w:val="-3"/>
                      <w:sz w:val="20"/>
                    </w:rPr>
                    <w:t xml:space="preserve"> </w:t>
                  </w:r>
                  <w:r>
                    <w:rPr>
                      <w:sz w:val="20"/>
                    </w:rPr>
                    <w:t>connection</w:t>
                  </w:r>
                  <w:r>
                    <w:rPr>
                      <w:spacing w:val="-3"/>
                      <w:sz w:val="20"/>
                    </w:rPr>
                    <w:t xml:space="preserve"> </w:t>
                  </w:r>
                  <w:r>
                    <w:rPr>
                      <w:sz w:val="20"/>
                    </w:rPr>
                    <w:t>with</w:t>
                  </w:r>
                  <w:r>
                    <w:rPr>
                      <w:spacing w:val="-3"/>
                      <w:sz w:val="20"/>
                    </w:rPr>
                    <w:t xml:space="preserve"> </w:t>
                  </w:r>
                  <w:r>
                    <w:rPr>
                      <w:sz w:val="20"/>
                    </w:rPr>
                    <w:t>a</w:t>
                  </w:r>
                  <w:r>
                    <w:rPr>
                      <w:spacing w:val="-3"/>
                      <w:sz w:val="20"/>
                    </w:rPr>
                    <w:t xml:space="preserve"> </w:t>
                  </w:r>
                  <w:r>
                    <w:rPr>
                      <w:sz w:val="20"/>
                    </w:rPr>
                    <w:t>lottery</w:t>
                  </w:r>
                  <w:r>
                    <w:rPr>
                      <w:spacing w:val="-3"/>
                      <w:sz w:val="20"/>
                    </w:rPr>
                    <w:t xml:space="preserve"> </w:t>
                  </w:r>
                  <w:r>
                    <w:rPr>
                      <w:sz w:val="20"/>
                    </w:rPr>
                    <w:t>other</w:t>
                  </w:r>
                  <w:r>
                    <w:rPr>
                      <w:spacing w:val="-3"/>
                      <w:sz w:val="20"/>
                    </w:rPr>
                    <w:t xml:space="preserve"> </w:t>
                  </w:r>
                  <w:r>
                    <w:rPr>
                      <w:sz w:val="20"/>
                    </w:rPr>
                    <w:t>than</w:t>
                  </w:r>
                  <w:r>
                    <w:rPr>
                      <w:spacing w:val="-2"/>
                      <w:sz w:val="20"/>
                    </w:rPr>
                    <w:t xml:space="preserve"> </w:t>
                  </w:r>
                  <w:r>
                    <w:rPr>
                      <w:sz w:val="20"/>
                    </w:rPr>
                    <w:t>an</w:t>
                  </w:r>
                  <w:r>
                    <w:rPr>
                      <w:spacing w:val="-3"/>
                      <w:sz w:val="20"/>
                    </w:rPr>
                    <w:t xml:space="preserve"> </w:t>
                  </w:r>
                  <w:r>
                    <w:rPr>
                      <w:sz w:val="20"/>
                    </w:rPr>
                    <w:t>approved</w:t>
                  </w:r>
                  <w:r>
                    <w:rPr>
                      <w:spacing w:val="-3"/>
                      <w:sz w:val="20"/>
                    </w:rPr>
                    <w:t xml:space="preserve"> </w:t>
                  </w:r>
                  <w:r>
                    <w:rPr>
                      <w:sz w:val="20"/>
                    </w:rPr>
                    <w:t>or</w:t>
                  </w:r>
                  <w:r>
                    <w:rPr>
                      <w:spacing w:val="-3"/>
                      <w:sz w:val="20"/>
                    </w:rPr>
                    <w:t xml:space="preserve"> </w:t>
                  </w:r>
                  <w:r>
                    <w:rPr>
                      <w:sz w:val="20"/>
                    </w:rPr>
                    <w:t>exempt</w:t>
                  </w:r>
                  <w:r>
                    <w:rPr>
                      <w:spacing w:val="-3"/>
                      <w:sz w:val="20"/>
                    </w:rPr>
                    <w:t xml:space="preserve"> </w:t>
                  </w:r>
                  <w:r>
                    <w:rPr>
                      <w:sz w:val="20"/>
                    </w:rPr>
                    <w:t>lottery;</w:t>
                  </w:r>
                </w:p>
                <w:p w:rsidR="00F53A19" w:rsidRDefault="00257DED">
                  <w:pPr>
                    <w:pStyle w:val="ListParagraph"/>
                    <w:numPr>
                      <w:ilvl w:val="0"/>
                      <w:numId w:val="1"/>
                    </w:numPr>
                    <w:tabs>
                      <w:tab w:val="left" w:pos="955"/>
                      <w:tab w:val="left" w:pos="956"/>
                    </w:tabs>
                    <w:ind w:right="614" w:hanging="360"/>
                    <w:rPr>
                      <w:sz w:val="20"/>
                    </w:rPr>
                  </w:pPr>
                  <w:r>
                    <w:rPr>
                      <w:sz w:val="20"/>
                    </w:rPr>
                    <w:t>not complying with a written request to provide statements, books, documents, vouchers or any other requested information relating to a</w:t>
                  </w:r>
                  <w:r>
                    <w:rPr>
                      <w:spacing w:val="-13"/>
                      <w:sz w:val="20"/>
                    </w:rPr>
                    <w:t xml:space="preserve"> </w:t>
                  </w:r>
                  <w:r>
                    <w:rPr>
                      <w:sz w:val="20"/>
                    </w:rPr>
                    <w:t>lottery;</w:t>
                  </w:r>
                </w:p>
                <w:p w:rsidR="00F53A19" w:rsidRDefault="00257DED">
                  <w:pPr>
                    <w:pStyle w:val="ListParagraph"/>
                    <w:numPr>
                      <w:ilvl w:val="0"/>
                      <w:numId w:val="1"/>
                    </w:numPr>
                    <w:tabs>
                      <w:tab w:val="left" w:pos="955"/>
                      <w:tab w:val="left" w:pos="956"/>
                    </w:tabs>
                    <w:spacing w:before="3" w:line="255" w:lineRule="exact"/>
                    <w:ind w:hanging="360"/>
                    <w:rPr>
                      <w:sz w:val="20"/>
                    </w:rPr>
                  </w:pPr>
                  <w:r>
                    <w:rPr>
                      <w:sz w:val="20"/>
                    </w:rPr>
                    <w:t>misappropriation of funds or prizes in connection with a lottery;</w:t>
                  </w:r>
                  <w:r>
                    <w:rPr>
                      <w:spacing w:val="-24"/>
                      <w:sz w:val="20"/>
                    </w:rPr>
                    <w:t xml:space="preserve"> </w:t>
                  </w:r>
                  <w:r>
                    <w:rPr>
                      <w:sz w:val="20"/>
                    </w:rPr>
                    <w:t>and</w:t>
                  </w:r>
                </w:p>
                <w:p w:rsidR="00F53A19" w:rsidRDefault="00257DED">
                  <w:pPr>
                    <w:pStyle w:val="ListParagraph"/>
                    <w:numPr>
                      <w:ilvl w:val="0"/>
                      <w:numId w:val="1"/>
                    </w:numPr>
                    <w:tabs>
                      <w:tab w:val="left" w:pos="955"/>
                      <w:tab w:val="left" w:pos="956"/>
                    </w:tabs>
                    <w:ind w:hanging="360"/>
                    <w:rPr>
                      <w:sz w:val="20"/>
                    </w:rPr>
                  </w:pPr>
                  <w:r>
                    <w:rPr>
                      <w:sz w:val="20"/>
                    </w:rPr>
                    <w:t>fraudulent drawing of a</w:t>
                  </w:r>
                  <w:r>
                    <w:rPr>
                      <w:spacing w:val="-15"/>
                      <w:sz w:val="20"/>
                    </w:rPr>
                    <w:t xml:space="preserve"> </w:t>
                  </w:r>
                  <w:r>
                    <w:rPr>
                      <w:sz w:val="20"/>
                    </w:rPr>
                    <w:t>lottery.</w:t>
                  </w:r>
                </w:p>
                <w:p w:rsidR="00F53A19" w:rsidRDefault="00F53A19">
                  <w:pPr>
                    <w:pStyle w:val="BodyText"/>
                    <w:spacing w:before="1"/>
                    <w:rPr>
                      <w:rFonts w:ascii="Times New Roman"/>
                      <w:sz w:val="21"/>
                    </w:rPr>
                  </w:pPr>
                </w:p>
                <w:p w:rsidR="00F53A19" w:rsidRDefault="00257DED">
                  <w:pPr>
                    <w:pStyle w:val="BodyText"/>
                    <w:spacing w:before="1"/>
                    <w:ind w:left="103" w:right="440"/>
                  </w:pPr>
                  <w:r>
                    <w:t>Details of the amounts won, the number of Lucky Envelopes sold and names and addresses of ticket sellers must be kept for a minimum period of 12 months after the determination of the results.</w:t>
                  </w:r>
                </w:p>
                <w:p w:rsidR="00F53A19" w:rsidRDefault="00F53A19">
                  <w:pPr>
                    <w:pStyle w:val="BodyText"/>
                    <w:spacing w:before="1"/>
                    <w:rPr>
                      <w:rFonts w:ascii="Times New Roman"/>
                      <w:sz w:val="21"/>
                    </w:rPr>
                  </w:pPr>
                </w:p>
                <w:p w:rsidR="00F53A19" w:rsidRDefault="00257DED">
                  <w:pPr>
                    <w:pStyle w:val="BodyText"/>
                    <w:ind w:left="103" w:right="487"/>
                  </w:pPr>
                  <w:r>
                    <w:t>Financial statements must be drawn-up and retained for a period of 12 months after the determination of the results. The financial statements must provide a detailed record of all income and expenditure associated with the conduct of the lottery.</w:t>
                  </w:r>
                </w:p>
                <w:p w:rsidR="00F53A19" w:rsidRDefault="00F53A19">
                  <w:pPr>
                    <w:pStyle w:val="BodyText"/>
                    <w:rPr>
                      <w:rFonts w:ascii="Times New Roman"/>
                      <w:sz w:val="21"/>
                    </w:rPr>
                  </w:pPr>
                </w:p>
                <w:p w:rsidR="00F53A19" w:rsidRDefault="00257DED">
                  <w:pPr>
                    <w:pStyle w:val="BodyText"/>
                    <w:spacing w:before="1"/>
                    <w:ind w:left="103"/>
                  </w:pPr>
                  <w:r>
                    <w:t>The Commission may request that you provide these records at any time during this period.</w:t>
                  </w:r>
                </w:p>
                <w:p w:rsidR="00F53A19" w:rsidRDefault="00F53A19">
                  <w:pPr>
                    <w:pStyle w:val="BodyText"/>
                    <w:spacing w:before="4"/>
                    <w:rPr>
                      <w:rFonts w:ascii="Times New Roman"/>
                      <w:sz w:val="21"/>
                    </w:rPr>
                  </w:pPr>
                </w:p>
                <w:p w:rsidR="00F53A19" w:rsidRDefault="00257DED">
                  <w:pPr>
                    <w:ind w:left="103"/>
                    <w:rPr>
                      <w:b/>
                      <w:sz w:val="20"/>
                    </w:rPr>
                  </w:pPr>
                  <w:r>
                    <w:rPr>
                      <w:b/>
                      <w:sz w:val="20"/>
                    </w:rPr>
                    <w:t>Contacting the Commission About Your Lottery</w:t>
                  </w:r>
                </w:p>
                <w:p w:rsidR="00F53A19" w:rsidRDefault="00257DED">
                  <w:pPr>
                    <w:pStyle w:val="BodyText"/>
                    <w:ind w:left="103"/>
                  </w:pPr>
                  <w:r>
                    <w:t>Compl</w:t>
                  </w:r>
                  <w:r w:rsidR="003E309A">
                    <w:t>eted applications may be mailed</w:t>
                  </w:r>
                  <w:r>
                    <w:t xml:space="preserve"> or emailed to:</w:t>
                  </w:r>
                </w:p>
                <w:p w:rsidR="00F53A19" w:rsidRDefault="00F53A19">
                  <w:pPr>
                    <w:pStyle w:val="BodyText"/>
                    <w:spacing w:before="1"/>
                    <w:rPr>
                      <w:rFonts w:ascii="Times New Roman"/>
                      <w:sz w:val="21"/>
                    </w:rPr>
                  </w:pPr>
                </w:p>
                <w:p w:rsidR="00F53A19" w:rsidRDefault="00257DED">
                  <w:pPr>
                    <w:pStyle w:val="BodyText"/>
                    <w:ind w:left="103"/>
                  </w:pPr>
                  <w:r>
                    <w:t>The Lotteries Officer</w:t>
                  </w:r>
                </w:p>
                <w:p w:rsidR="00F53A19" w:rsidRDefault="00257DED">
                  <w:pPr>
                    <w:pStyle w:val="BodyText"/>
                    <w:spacing w:before="1"/>
                    <w:ind w:left="103" w:right="7546"/>
                  </w:pPr>
                  <w:r>
                    <w:t xml:space="preserve">ACT Gambling and Racing Commission </w:t>
                  </w:r>
                  <w:r w:rsidR="00824057">
                    <w:t>G</w:t>
                  </w:r>
                  <w:r>
                    <w:t>PO Box 158</w:t>
                  </w:r>
                </w:p>
                <w:p w:rsidR="00F53A19" w:rsidRDefault="00257DED">
                  <w:pPr>
                    <w:pStyle w:val="BodyText"/>
                    <w:ind w:left="103"/>
                  </w:pPr>
                  <w:r>
                    <w:t>CANBERRA  ACT 2601</w:t>
                  </w:r>
                </w:p>
                <w:p w:rsidR="00F53A19" w:rsidRDefault="00F53A19">
                  <w:pPr>
                    <w:pStyle w:val="BodyText"/>
                    <w:spacing w:before="3"/>
                    <w:rPr>
                      <w:rFonts w:ascii="Times New Roman"/>
                      <w:sz w:val="21"/>
                    </w:rPr>
                  </w:pPr>
                </w:p>
                <w:p w:rsidR="00F53A19" w:rsidRDefault="00257DED">
                  <w:pPr>
                    <w:pStyle w:val="BodyText"/>
                    <w:spacing w:line="243" w:lineRule="exact"/>
                    <w:ind w:left="103"/>
                  </w:pPr>
                  <w:r>
                    <w:t xml:space="preserve">Email: </w:t>
                  </w:r>
                  <w:hyperlink r:id="rId12">
                    <w:r>
                      <w:rPr>
                        <w:color w:val="0000FF"/>
                        <w:u w:val="single" w:color="0000FF"/>
                      </w:rPr>
                      <w:t>lotteries@act.gov.au</w:t>
                    </w:r>
                  </w:hyperlink>
                </w:p>
                <w:p w:rsidR="00F53A19" w:rsidRDefault="00F53A19">
                  <w:pPr>
                    <w:pStyle w:val="BodyText"/>
                    <w:spacing w:before="4"/>
                    <w:rPr>
                      <w:rFonts w:ascii="Times New Roman"/>
                      <w:sz w:val="21"/>
                    </w:rPr>
                  </w:pPr>
                </w:p>
                <w:p w:rsidR="00F53A19" w:rsidRDefault="00257DED">
                  <w:pPr>
                    <w:pStyle w:val="BodyText"/>
                    <w:ind w:left="103"/>
                  </w:pPr>
                  <w:r>
                    <w:t>Telephone enquiries can be directed to the Lotteries Officer on telephone 02 6207 0361.</w:t>
                  </w:r>
                </w:p>
              </w:txbxContent>
            </v:textbox>
            <w10:wrap type="none"/>
            <w10:anchorlock/>
          </v:shape>
        </w:pict>
      </w:r>
    </w:p>
    <w:sectPr w:rsidR="00F53A19" w:rsidSect="00F53A19">
      <w:pgSz w:w="11910" w:h="16840"/>
      <w:pgMar w:top="660" w:right="440" w:bottom="280" w:left="480" w:header="4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19" w:rsidRDefault="00F53A19" w:rsidP="00F53A19">
      <w:r>
        <w:separator/>
      </w:r>
    </w:p>
  </w:endnote>
  <w:endnote w:type="continuationSeparator" w:id="0">
    <w:p w:rsidR="00F53A19" w:rsidRDefault="00F53A19" w:rsidP="00F53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19" w:rsidRDefault="00F53A19" w:rsidP="00F53A19">
      <w:r>
        <w:separator/>
      </w:r>
    </w:p>
  </w:footnote>
  <w:footnote w:type="continuationSeparator" w:id="0">
    <w:p w:rsidR="00F53A19" w:rsidRDefault="00F53A19" w:rsidP="00F53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19" w:rsidRDefault="003F696D">
    <w:pPr>
      <w:pStyle w:val="BodyText"/>
      <w:spacing w:line="14" w:lineRule="auto"/>
    </w:pPr>
    <w:r w:rsidRPr="003F696D">
      <w:pict>
        <v:shapetype id="_x0000_t202" coordsize="21600,21600" o:spt="202" path="m,l,21600r21600,l21600,xe">
          <v:stroke joinstyle="miter"/>
          <v:path gradientshapeok="t" o:connecttype="rect"/>
        </v:shapetype>
        <v:shape id="_x0000_s2049" type="#_x0000_t202" style="position:absolute;margin-left:293.15pt;margin-top:22.35pt;width:9.05pt;height:12pt;z-index:-251658752;mso-position-horizontal-relative:page;mso-position-vertical-relative:page" filled="f" stroked="f">
          <v:textbox inset="0,0,0,0">
            <w:txbxContent>
              <w:p w:rsidR="00F53A19" w:rsidRDefault="003F696D">
                <w:pPr>
                  <w:pStyle w:val="BodyText"/>
                  <w:spacing w:line="223" w:lineRule="exact"/>
                  <w:ind w:left="40"/>
                </w:pPr>
                <w:r>
                  <w:fldChar w:fldCharType="begin"/>
                </w:r>
                <w:r w:rsidR="00257DED">
                  <w:rPr>
                    <w:w w:val="99"/>
                  </w:rPr>
                  <w:instrText xml:space="preserve"> PAGE </w:instrText>
                </w:r>
                <w:r>
                  <w:fldChar w:fldCharType="separate"/>
                </w:r>
                <w:r w:rsidR="000336E4">
                  <w:rPr>
                    <w:noProof/>
                    <w:w w:val="99"/>
                  </w:rPr>
                  <w:t>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C86"/>
    <w:multiLevelType w:val="hybridMultilevel"/>
    <w:tmpl w:val="4E2A1DBC"/>
    <w:lvl w:ilvl="0" w:tplc="23D2A4E4">
      <w:start w:val="1"/>
      <w:numFmt w:val="lowerLetter"/>
      <w:lvlText w:val="%1)"/>
      <w:lvlJc w:val="left"/>
      <w:pPr>
        <w:ind w:left="856" w:hanging="361"/>
        <w:jc w:val="left"/>
      </w:pPr>
      <w:rPr>
        <w:rFonts w:ascii="Calibri" w:eastAsia="Calibri" w:hAnsi="Calibri" w:cs="Calibri" w:hint="default"/>
        <w:w w:val="99"/>
        <w:sz w:val="20"/>
        <w:szCs w:val="20"/>
      </w:rPr>
    </w:lvl>
    <w:lvl w:ilvl="1" w:tplc="3B98C340">
      <w:numFmt w:val="bullet"/>
      <w:lvlText w:val="•"/>
      <w:lvlJc w:val="left"/>
      <w:pPr>
        <w:ind w:left="1858" w:hanging="361"/>
      </w:pPr>
      <w:rPr>
        <w:rFonts w:hint="default"/>
      </w:rPr>
    </w:lvl>
    <w:lvl w:ilvl="2" w:tplc="234A1F68">
      <w:numFmt w:val="bullet"/>
      <w:lvlText w:val="•"/>
      <w:lvlJc w:val="left"/>
      <w:pPr>
        <w:ind w:left="2857" w:hanging="361"/>
      </w:pPr>
      <w:rPr>
        <w:rFonts w:hint="default"/>
      </w:rPr>
    </w:lvl>
    <w:lvl w:ilvl="3" w:tplc="2D80CB72">
      <w:numFmt w:val="bullet"/>
      <w:lvlText w:val="•"/>
      <w:lvlJc w:val="left"/>
      <w:pPr>
        <w:ind w:left="3855" w:hanging="361"/>
      </w:pPr>
      <w:rPr>
        <w:rFonts w:hint="default"/>
      </w:rPr>
    </w:lvl>
    <w:lvl w:ilvl="4" w:tplc="6A76C626">
      <w:numFmt w:val="bullet"/>
      <w:lvlText w:val="•"/>
      <w:lvlJc w:val="left"/>
      <w:pPr>
        <w:ind w:left="4854" w:hanging="361"/>
      </w:pPr>
      <w:rPr>
        <w:rFonts w:hint="default"/>
      </w:rPr>
    </w:lvl>
    <w:lvl w:ilvl="5" w:tplc="412C89B0">
      <w:numFmt w:val="bullet"/>
      <w:lvlText w:val="•"/>
      <w:lvlJc w:val="left"/>
      <w:pPr>
        <w:ind w:left="5853" w:hanging="361"/>
      </w:pPr>
      <w:rPr>
        <w:rFonts w:hint="default"/>
      </w:rPr>
    </w:lvl>
    <w:lvl w:ilvl="6" w:tplc="8BA60BFC">
      <w:numFmt w:val="bullet"/>
      <w:lvlText w:val="•"/>
      <w:lvlJc w:val="left"/>
      <w:pPr>
        <w:ind w:left="6851" w:hanging="361"/>
      </w:pPr>
      <w:rPr>
        <w:rFonts w:hint="default"/>
      </w:rPr>
    </w:lvl>
    <w:lvl w:ilvl="7" w:tplc="0644C6A2">
      <w:numFmt w:val="bullet"/>
      <w:lvlText w:val="•"/>
      <w:lvlJc w:val="left"/>
      <w:pPr>
        <w:ind w:left="7850" w:hanging="361"/>
      </w:pPr>
      <w:rPr>
        <w:rFonts w:hint="default"/>
      </w:rPr>
    </w:lvl>
    <w:lvl w:ilvl="8" w:tplc="C78CE5F4">
      <w:numFmt w:val="bullet"/>
      <w:lvlText w:val="•"/>
      <w:lvlJc w:val="left"/>
      <w:pPr>
        <w:ind w:left="8849" w:hanging="361"/>
      </w:pPr>
      <w:rPr>
        <w:rFonts w:hint="default"/>
      </w:rPr>
    </w:lvl>
  </w:abstractNum>
  <w:abstractNum w:abstractNumId="1">
    <w:nsid w:val="409C5DC6"/>
    <w:multiLevelType w:val="hybridMultilevel"/>
    <w:tmpl w:val="900C92EA"/>
    <w:lvl w:ilvl="0" w:tplc="ABDEEEE2">
      <w:numFmt w:val="bullet"/>
      <w:lvlText w:val=""/>
      <w:lvlJc w:val="left"/>
      <w:pPr>
        <w:ind w:left="836" w:hanging="361"/>
      </w:pPr>
      <w:rPr>
        <w:rFonts w:ascii="Symbol" w:eastAsia="Symbol" w:hAnsi="Symbol" w:cs="Symbol" w:hint="default"/>
        <w:w w:val="99"/>
        <w:sz w:val="20"/>
        <w:szCs w:val="20"/>
      </w:rPr>
    </w:lvl>
    <w:lvl w:ilvl="1" w:tplc="F84AE894">
      <w:numFmt w:val="bullet"/>
      <w:lvlText w:val="•"/>
      <w:lvlJc w:val="left"/>
      <w:pPr>
        <w:ind w:left="1832" w:hanging="361"/>
      </w:pPr>
      <w:rPr>
        <w:rFonts w:hint="default"/>
      </w:rPr>
    </w:lvl>
    <w:lvl w:ilvl="2" w:tplc="FAB0E886">
      <w:numFmt w:val="bullet"/>
      <w:lvlText w:val="•"/>
      <w:lvlJc w:val="left"/>
      <w:pPr>
        <w:ind w:left="2825" w:hanging="361"/>
      </w:pPr>
      <w:rPr>
        <w:rFonts w:hint="default"/>
      </w:rPr>
    </w:lvl>
    <w:lvl w:ilvl="3" w:tplc="EB76AF4E">
      <w:numFmt w:val="bullet"/>
      <w:lvlText w:val="•"/>
      <w:lvlJc w:val="left"/>
      <w:pPr>
        <w:ind w:left="3817" w:hanging="361"/>
      </w:pPr>
      <w:rPr>
        <w:rFonts w:hint="default"/>
      </w:rPr>
    </w:lvl>
    <w:lvl w:ilvl="4" w:tplc="E6CEFF3C">
      <w:numFmt w:val="bullet"/>
      <w:lvlText w:val="•"/>
      <w:lvlJc w:val="left"/>
      <w:pPr>
        <w:ind w:left="4810" w:hanging="361"/>
      </w:pPr>
      <w:rPr>
        <w:rFonts w:hint="default"/>
      </w:rPr>
    </w:lvl>
    <w:lvl w:ilvl="5" w:tplc="3CC84A60">
      <w:numFmt w:val="bullet"/>
      <w:lvlText w:val="•"/>
      <w:lvlJc w:val="left"/>
      <w:pPr>
        <w:ind w:left="5803" w:hanging="361"/>
      </w:pPr>
      <w:rPr>
        <w:rFonts w:hint="default"/>
      </w:rPr>
    </w:lvl>
    <w:lvl w:ilvl="6" w:tplc="AA528932">
      <w:numFmt w:val="bullet"/>
      <w:lvlText w:val="•"/>
      <w:lvlJc w:val="left"/>
      <w:pPr>
        <w:ind w:left="6795" w:hanging="361"/>
      </w:pPr>
      <w:rPr>
        <w:rFonts w:hint="default"/>
      </w:rPr>
    </w:lvl>
    <w:lvl w:ilvl="7" w:tplc="CDD03E84">
      <w:numFmt w:val="bullet"/>
      <w:lvlText w:val="•"/>
      <w:lvlJc w:val="left"/>
      <w:pPr>
        <w:ind w:left="7788" w:hanging="361"/>
      </w:pPr>
      <w:rPr>
        <w:rFonts w:hint="default"/>
      </w:rPr>
    </w:lvl>
    <w:lvl w:ilvl="8" w:tplc="D25235C2">
      <w:numFmt w:val="bullet"/>
      <w:lvlText w:val="•"/>
      <w:lvlJc w:val="left"/>
      <w:pPr>
        <w:ind w:left="8781" w:hanging="361"/>
      </w:pPr>
      <w:rPr>
        <w:rFonts w:hint="default"/>
      </w:rPr>
    </w:lvl>
  </w:abstractNum>
  <w:abstractNum w:abstractNumId="2">
    <w:nsid w:val="4FEB40AC"/>
    <w:multiLevelType w:val="hybridMultilevel"/>
    <w:tmpl w:val="B32E7D66"/>
    <w:lvl w:ilvl="0" w:tplc="3FFAB9AA">
      <w:start w:val="1"/>
      <w:numFmt w:val="lowerLetter"/>
      <w:lvlText w:val="%1)"/>
      <w:lvlJc w:val="left"/>
      <w:pPr>
        <w:ind w:left="856" w:hanging="294"/>
        <w:jc w:val="left"/>
      </w:pPr>
      <w:rPr>
        <w:rFonts w:ascii="Calibri" w:eastAsia="Calibri" w:hAnsi="Calibri" w:cs="Calibri" w:hint="default"/>
        <w:w w:val="99"/>
        <w:sz w:val="20"/>
        <w:szCs w:val="20"/>
      </w:rPr>
    </w:lvl>
    <w:lvl w:ilvl="1" w:tplc="3BF6DB7C">
      <w:numFmt w:val="bullet"/>
      <w:lvlText w:val=""/>
      <w:lvlJc w:val="left"/>
      <w:pPr>
        <w:ind w:left="1576" w:hanging="447"/>
      </w:pPr>
      <w:rPr>
        <w:rFonts w:ascii="Symbol" w:eastAsia="Symbol" w:hAnsi="Symbol" w:cs="Symbol" w:hint="default"/>
        <w:w w:val="99"/>
        <w:sz w:val="20"/>
        <w:szCs w:val="20"/>
      </w:rPr>
    </w:lvl>
    <w:lvl w:ilvl="2" w:tplc="D5EE9500">
      <w:numFmt w:val="bullet"/>
      <w:lvlText w:val="•"/>
      <w:lvlJc w:val="left"/>
      <w:pPr>
        <w:ind w:left="2609" w:hanging="447"/>
      </w:pPr>
      <w:rPr>
        <w:rFonts w:hint="default"/>
      </w:rPr>
    </w:lvl>
    <w:lvl w:ilvl="3" w:tplc="9F4A7842">
      <w:numFmt w:val="bullet"/>
      <w:lvlText w:val="•"/>
      <w:lvlJc w:val="left"/>
      <w:pPr>
        <w:ind w:left="3639" w:hanging="447"/>
      </w:pPr>
      <w:rPr>
        <w:rFonts w:hint="default"/>
      </w:rPr>
    </w:lvl>
    <w:lvl w:ilvl="4" w:tplc="DDD6D56C">
      <w:numFmt w:val="bullet"/>
      <w:lvlText w:val="•"/>
      <w:lvlJc w:val="left"/>
      <w:pPr>
        <w:ind w:left="4668" w:hanging="447"/>
      </w:pPr>
      <w:rPr>
        <w:rFonts w:hint="default"/>
      </w:rPr>
    </w:lvl>
    <w:lvl w:ilvl="5" w:tplc="149C22E6">
      <w:numFmt w:val="bullet"/>
      <w:lvlText w:val="•"/>
      <w:lvlJc w:val="left"/>
      <w:pPr>
        <w:ind w:left="5698" w:hanging="447"/>
      </w:pPr>
      <w:rPr>
        <w:rFonts w:hint="default"/>
      </w:rPr>
    </w:lvl>
    <w:lvl w:ilvl="6" w:tplc="1A5212D2">
      <w:numFmt w:val="bullet"/>
      <w:lvlText w:val="•"/>
      <w:lvlJc w:val="left"/>
      <w:pPr>
        <w:ind w:left="6728" w:hanging="447"/>
      </w:pPr>
      <w:rPr>
        <w:rFonts w:hint="default"/>
      </w:rPr>
    </w:lvl>
    <w:lvl w:ilvl="7" w:tplc="4936FC14">
      <w:numFmt w:val="bullet"/>
      <w:lvlText w:val="•"/>
      <w:lvlJc w:val="left"/>
      <w:pPr>
        <w:ind w:left="7757" w:hanging="447"/>
      </w:pPr>
      <w:rPr>
        <w:rFonts w:hint="default"/>
      </w:rPr>
    </w:lvl>
    <w:lvl w:ilvl="8" w:tplc="16DE9712">
      <w:numFmt w:val="bullet"/>
      <w:lvlText w:val="•"/>
      <w:lvlJc w:val="left"/>
      <w:pPr>
        <w:ind w:left="8787" w:hanging="447"/>
      </w:pPr>
      <w:rPr>
        <w:rFonts w:hint="default"/>
      </w:rPr>
    </w:lvl>
  </w:abstractNum>
  <w:abstractNum w:abstractNumId="3">
    <w:nsid w:val="64166334"/>
    <w:multiLevelType w:val="hybridMultilevel"/>
    <w:tmpl w:val="026AEFCE"/>
    <w:lvl w:ilvl="0" w:tplc="52AC0CF4">
      <w:numFmt w:val="bullet"/>
      <w:lvlText w:val=""/>
      <w:lvlJc w:val="left"/>
      <w:pPr>
        <w:ind w:left="955" w:hanging="155"/>
      </w:pPr>
      <w:rPr>
        <w:rFonts w:ascii="Symbol" w:eastAsia="Symbol" w:hAnsi="Symbol" w:cs="Symbol" w:hint="default"/>
        <w:w w:val="99"/>
        <w:sz w:val="20"/>
        <w:szCs w:val="20"/>
      </w:rPr>
    </w:lvl>
    <w:lvl w:ilvl="1" w:tplc="67EEACBA">
      <w:numFmt w:val="bullet"/>
      <w:lvlText w:val="•"/>
      <w:lvlJc w:val="left"/>
      <w:pPr>
        <w:ind w:left="1940" w:hanging="155"/>
      </w:pPr>
      <w:rPr>
        <w:rFonts w:hint="default"/>
      </w:rPr>
    </w:lvl>
    <w:lvl w:ilvl="2" w:tplc="D5C2ECE2">
      <w:numFmt w:val="bullet"/>
      <w:lvlText w:val="•"/>
      <w:lvlJc w:val="left"/>
      <w:pPr>
        <w:ind w:left="2921" w:hanging="155"/>
      </w:pPr>
      <w:rPr>
        <w:rFonts w:hint="default"/>
      </w:rPr>
    </w:lvl>
    <w:lvl w:ilvl="3" w:tplc="50AA0E64">
      <w:numFmt w:val="bullet"/>
      <w:lvlText w:val="•"/>
      <w:lvlJc w:val="left"/>
      <w:pPr>
        <w:ind w:left="3902" w:hanging="155"/>
      </w:pPr>
      <w:rPr>
        <w:rFonts w:hint="default"/>
      </w:rPr>
    </w:lvl>
    <w:lvl w:ilvl="4" w:tplc="730CFF18">
      <w:numFmt w:val="bullet"/>
      <w:lvlText w:val="•"/>
      <w:lvlJc w:val="left"/>
      <w:pPr>
        <w:ind w:left="4883" w:hanging="155"/>
      </w:pPr>
      <w:rPr>
        <w:rFonts w:hint="default"/>
      </w:rPr>
    </w:lvl>
    <w:lvl w:ilvl="5" w:tplc="E31C5A82">
      <w:numFmt w:val="bullet"/>
      <w:lvlText w:val="•"/>
      <w:lvlJc w:val="left"/>
      <w:pPr>
        <w:ind w:left="5864" w:hanging="155"/>
      </w:pPr>
      <w:rPr>
        <w:rFonts w:hint="default"/>
      </w:rPr>
    </w:lvl>
    <w:lvl w:ilvl="6" w:tplc="C7ACBB18">
      <w:numFmt w:val="bullet"/>
      <w:lvlText w:val="•"/>
      <w:lvlJc w:val="left"/>
      <w:pPr>
        <w:ind w:left="6845" w:hanging="155"/>
      </w:pPr>
      <w:rPr>
        <w:rFonts w:hint="default"/>
      </w:rPr>
    </w:lvl>
    <w:lvl w:ilvl="7" w:tplc="FD88F0CC">
      <w:numFmt w:val="bullet"/>
      <w:lvlText w:val="•"/>
      <w:lvlJc w:val="left"/>
      <w:pPr>
        <w:ind w:left="7825" w:hanging="155"/>
      </w:pPr>
      <w:rPr>
        <w:rFonts w:hint="default"/>
      </w:rPr>
    </w:lvl>
    <w:lvl w:ilvl="8" w:tplc="85C078D2">
      <w:numFmt w:val="bullet"/>
      <w:lvlText w:val="•"/>
      <w:lvlJc w:val="left"/>
      <w:pPr>
        <w:ind w:left="8806" w:hanging="155"/>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F53A19"/>
    <w:rsid w:val="000336E4"/>
    <w:rsid w:val="00257DED"/>
    <w:rsid w:val="003E309A"/>
    <w:rsid w:val="003F696D"/>
    <w:rsid w:val="00614661"/>
    <w:rsid w:val="00824057"/>
    <w:rsid w:val="00F53A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3A19"/>
    <w:rPr>
      <w:rFonts w:ascii="Calibri" w:eastAsia="Calibri" w:hAnsi="Calibri" w:cs="Calibri"/>
    </w:rPr>
  </w:style>
  <w:style w:type="paragraph" w:styleId="Heading1">
    <w:name w:val="heading 1"/>
    <w:basedOn w:val="Normal"/>
    <w:uiPriority w:val="1"/>
    <w:qFormat/>
    <w:rsid w:val="00F53A19"/>
    <w:pPr>
      <w:ind w:left="115"/>
      <w:outlineLvl w:val="0"/>
    </w:pPr>
    <w:rPr>
      <w:b/>
      <w:bCs/>
      <w:sz w:val="20"/>
      <w:szCs w:val="20"/>
    </w:rPr>
  </w:style>
  <w:style w:type="paragraph" w:styleId="Heading2">
    <w:name w:val="heading 2"/>
    <w:basedOn w:val="Normal"/>
    <w:uiPriority w:val="1"/>
    <w:qFormat/>
    <w:rsid w:val="00F53A19"/>
    <w:pPr>
      <w:ind w:left="235"/>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3A19"/>
    <w:rPr>
      <w:sz w:val="20"/>
      <w:szCs w:val="20"/>
    </w:rPr>
  </w:style>
  <w:style w:type="paragraph" w:styleId="ListParagraph">
    <w:name w:val="List Paragraph"/>
    <w:basedOn w:val="Normal"/>
    <w:uiPriority w:val="1"/>
    <w:qFormat/>
    <w:rsid w:val="00F53A19"/>
    <w:pPr>
      <w:ind w:left="955" w:hanging="360"/>
    </w:pPr>
  </w:style>
  <w:style w:type="paragraph" w:customStyle="1" w:styleId="TableParagraph">
    <w:name w:val="Table Paragraph"/>
    <w:basedOn w:val="Normal"/>
    <w:uiPriority w:val="1"/>
    <w:qFormat/>
    <w:rsid w:val="00F53A19"/>
  </w:style>
  <w:style w:type="paragraph" w:styleId="BalloonText">
    <w:name w:val="Balloon Text"/>
    <w:basedOn w:val="Normal"/>
    <w:link w:val="BalloonTextChar"/>
    <w:uiPriority w:val="99"/>
    <w:semiHidden/>
    <w:unhideWhenUsed/>
    <w:rsid w:val="00824057"/>
    <w:rPr>
      <w:rFonts w:ascii="Tahoma" w:hAnsi="Tahoma" w:cs="Tahoma"/>
      <w:sz w:val="16"/>
      <w:szCs w:val="16"/>
    </w:rPr>
  </w:style>
  <w:style w:type="character" w:customStyle="1" w:styleId="BalloonTextChar">
    <w:name w:val="Balloon Text Char"/>
    <w:basedOn w:val="DefaultParagraphFont"/>
    <w:link w:val="BalloonText"/>
    <w:uiPriority w:val="99"/>
    <w:semiHidden/>
    <w:rsid w:val="00824057"/>
    <w:rPr>
      <w:rFonts w:ascii="Tahoma" w:eastAsia="Calibri" w:hAnsi="Tahoma" w:cs="Tahoma"/>
      <w:sz w:val="16"/>
      <w:szCs w:val="16"/>
    </w:rPr>
  </w:style>
  <w:style w:type="paragraph" w:styleId="Header">
    <w:name w:val="header"/>
    <w:basedOn w:val="Normal"/>
    <w:link w:val="HeaderChar"/>
    <w:uiPriority w:val="99"/>
    <w:semiHidden/>
    <w:unhideWhenUsed/>
    <w:rsid w:val="00257DED"/>
    <w:pPr>
      <w:tabs>
        <w:tab w:val="center" w:pos="4513"/>
        <w:tab w:val="right" w:pos="9026"/>
      </w:tabs>
    </w:pPr>
  </w:style>
  <w:style w:type="character" w:customStyle="1" w:styleId="HeaderChar">
    <w:name w:val="Header Char"/>
    <w:basedOn w:val="DefaultParagraphFont"/>
    <w:link w:val="Header"/>
    <w:uiPriority w:val="99"/>
    <w:semiHidden/>
    <w:rsid w:val="00257DED"/>
    <w:rPr>
      <w:rFonts w:ascii="Calibri" w:eastAsia="Calibri" w:hAnsi="Calibri" w:cs="Calibri"/>
    </w:rPr>
  </w:style>
  <w:style w:type="paragraph" w:styleId="Footer">
    <w:name w:val="footer"/>
    <w:basedOn w:val="Normal"/>
    <w:link w:val="FooterChar"/>
    <w:uiPriority w:val="99"/>
    <w:semiHidden/>
    <w:unhideWhenUsed/>
    <w:rsid w:val="00257DED"/>
    <w:pPr>
      <w:tabs>
        <w:tab w:val="center" w:pos="4513"/>
        <w:tab w:val="right" w:pos="9026"/>
      </w:tabs>
    </w:pPr>
  </w:style>
  <w:style w:type="character" w:customStyle="1" w:styleId="FooterChar">
    <w:name w:val="Footer Char"/>
    <w:basedOn w:val="DefaultParagraphFont"/>
    <w:link w:val="Footer"/>
    <w:uiPriority w:val="99"/>
    <w:semiHidden/>
    <w:rsid w:val="00257DE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tteries@ac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mblingandracing.act.gov.a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mblingandracing.ac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1556</Words>
  <Characters>8873</Characters>
  <Application>Microsoft Office Word</Application>
  <DocSecurity>0</DocSecurity>
  <Lines>73</Lines>
  <Paragraphs>20</Paragraphs>
  <ScaleCrop>false</ScaleCrop>
  <Company>ACT Government</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Lucky Envelope Raffle Information and Conditions</dc:title>
  <dc:subject>Raffle</dc:subject>
  <dc:creator>lesley maloney</dc:creator>
  <cp:lastModifiedBy>pauline quinane</cp:lastModifiedBy>
  <cp:revision>6</cp:revision>
  <dcterms:created xsi:type="dcterms:W3CDTF">2016-12-02T11:59:00Z</dcterms:created>
  <dcterms:modified xsi:type="dcterms:W3CDTF">2016-12-05T22:26:00Z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Microsoft® Office Word 2007</vt:lpwstr>
  </property>
  <property fmtid="{D5CDD505-2E9C-101B-9397-08002B2CF9AE}" pid="4" name="LastSaved">
    <vt:filetime>2016-12-02T00:00:00Z</vt:filetime>
  </property>
</Properties>
</file>