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3B75" w:rsidRDefault="00DA3B75" w:rsidP="00DA3B75">
      <w:pPr>
        <w:spacing w:before="120" w:after="120"/>
        <w:jc w:val="center"/>
        <w:rPr>
          <w:rFonts w:ascii="Century Schoolbook" w:hAnsi="Century Schoolbook"/>
          <w:b/>
          <w:sz w:val="32"/>
          <w:szCs w:val="32"/>
        </w:rPr>
      </w:pPr>
      <w:bookmarkStart w:id="0" w:name="_GoBack"/>
      <w:bookmarkEnd w:id="0"/>
      <w:r>
        <w:rPr>
          <w:noProof/>
        </w:rPr>
        <w:drawing>
          <wp:inline distT="0" distB="0" distL="0" distR="0">
            <wp:extent cx="1036320" cy="868680"/>
            <wp:effectExtent l="0" t="0" r="0" b="762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6320" cy="868680"/>
                    </a:xfrm>
                    <a:prstGeom prst="rect">
                      <a:avLst/>
                    </a:prstGeom>
                    <a:noFill/>
                    <a:ln>
                      <a:noFill/>
                    </a:ln>
                  </pic:spPr>
                </pic:pic>
              </a:graphicData>
            </a:graphic>
          </wp:inline>
        </w:drawing>
      </w:r>
    </w:p>
    <w:p w:rsidR="00DA3B75" w:rsidRPr="00B10706" w:rsidRDefault="00DA3B75" w:rsidP="00DA3B75">
      <w:pPr>
        <w:spacing w:before="120" w:after="120"/>
        <w:jc w:val="center"/>
        <w:rPr>
          <w:rFonts w:ascii="Minion Web" w:hAnsi="Minion Web"/>
          <w:sz w:val="32"/>
          <w:szCs w:val="32"/>
        </w:rPr>
      </w:pPr>
      <w:r w:rsidRPr="00B10706">
        <w:rPr>
          <w:rFonts w:ascii="Century Schoolbook" w:hAnsi="Century Schoolbook"/>
          <w:b/>
          <w:sz w:val="32"/>
          <w:szCs w:val="32"/>
        </w:rPr>
        <w:t>ACT Racing Appeals Tribunal</w:t>
      </w:r>
    </w:p>
    <w:p w:rsidR="00DA3B75" w:rsidRPr="00BE2B6A" w:rsidRDefault="00DA3B75" w:rsidP="00DA3B75">
      <w:pPr>
        <w:spacing w:before="120" w:after="120" w:line="360" w:lineRule="auto"/>
        <w:jc w:val="center"/>
        <w:rPr>
          <w:b/>
          <w:sz w:val="24"/>
          <w:szCs w:val="24"/>
        </w:rPr>
      </w:pPr>
      <w:r w:rsidRPr="000228EF">
        <w:rPr>
          <w:b/>
          <w:i/>
          <w:sz w:val="24"/>
          <w:szCs w:val="24"/>
        </w:rPr>
        <w:t>JOSEPH &amp; JONES RACING V CANBERRA RACING CLUB INC</w:t>
      </w:r>
      <w:r w:rsidRPr="000228EF">
        <w:rPr>
          <w:b/>
          <w:sz w:val="24"/>
          <w:szCs w:val="24"/>
        </w:rPr>
        <w:t>.</w:t>
      </w:r>
    </w:p>
    <w:p w:rsidR="00DA3B75" w:rsidRPr="00BE2B6A" w:rsidRDefault="00DA3B75" w:rsidP="00DA3B75">
      <w:pPr>
        <w:spacing w:after="120" w:line="360" w:lineRule="auto"/>
        <w:jc w:val="center"/>
        <w:rPr>
          <w:b/>
          <w:sz w:val="24"/>
          <w:szCs w:val="24"/>
        </w:rPr>
      </w:pPr>
      <w:r w:rsidRPr="00BE2B6A">
        <w:rPr>
          <w:b/>
          <w:sz w:val="24"/>
          <w:szCs w:val="24"/>
        </w:rPr>
        <w:t xml:space="preserve">ORDERS OF THE TRIBUNAL MADE ON </w:t>
      </w:r>
      <w:r>
        <w:rPr>
          <w:b/>
          <w:sz w:val="24"/>
          <w:szCs w:val="24"/>
        </w:rPr>
        <w:t>1 AUGUST</w:t>
      </w:r>
      <w:r w:rsidRPr="00BE2B6A">
        <w:rPr>
          <w:b/>
          <w:sz w:val="24"/>
          <w:szCs w:val="24"/>
        </w:rPr>
        <w:t xml:space="preserve"> 2019</w:t>
      </w:r>
    </w:p>
    <w:p w:rsidR="00DA3B75" w:rsidRPr="00BE2B6A" w:rsidRDefault="00DA3B75" w:rsidP="00DA3B75">
      <w:pPr>
        <w:spacing w:after="120" w:line="360" w:lineRule="auto"/>
        <w:ind w:firstLine="720"/>
        <w:rPr>
          <w:sz w:val="24"/>
          <w:szCs w:val="24"/>
        </w:rPr>
      </w:pPr>
      <w:r>
        <w:rPr>
          <w:sz w:val="24"/>
          <w:szCs w:val="24"/>
        </w:rPr>
        <w:t>On Tue</w:t>
      </w:r>
      <w:r w:rsidRPr="00BE2B6A">
        <w:rPr>
          <w:sz w:val="24"/>
          <w:szCs w:val="24"/>
        </w:rPr>
        <w:t xml:space="preserve">sday </w:t>
      </w:r>
      <w:r>
        <w:rPr>
          <w:sz w:val="24"/>
          <w:szCs w:val="24"/>
        </w:rPr>
        <w:t xml:space="preserve">30 July </w:t>
      </w:r>
      <w:r w:rsidRPr="00BE2B6A">
        <w:rPr>
          <w:sz w:val="24"/>
          <w:szCs w:val="24"/>
        </w:rPr>
        <w:t>2019, the ACT Racing Appeals Tribunal (the Tribunal), constituted by the President, Mr John Kalokerinos</w:t>
      </w:r>
      <w:r>
        <w:rPr>
          <w:sz w:val="24"/>
          <w:szCs w:val="24"/>
        </w:rPr>
        <w:t xml:space="preserve">, the Deputy President Mr Andrew </w:t>
      </w:r>
      <w:proofErr w:type="spellStart"/>
      <w:r>
        <w:rPr>
          <w:sz w:val="24"/>
          <w:szCs w:val="24"/>
        </w:rPr>
        <w:t>Satsia</w:t>
      </w:r>
      <w:proofErr w:type="spellEnd"/>
      <w:r>
        <w:rPr>
          <w:sz w:val="24"/>
          <w:szCs w:val="24"/>
        </w:rPr>
        <w:t xml:space="preserve"> and Member Mr Paul Barrett,</w:t>
      </w:r>
      <w:r w:rsidRPr="00BE2B6A">
        <w:rPr>
          <w:sz w:val="24"/>
          <w:szCs w:val="24"/>
        </w:rPr>
        <w:t xml:space="preserve"> </w:t>
      </w:r>
      <w:r>
        <w:rPr>
          <w:sz w:val="24"/>
          <w:szCs w:val="24"/>
        </w:rPr>
        <w:t xml:space="preserve">determined </w:t>
      </w:r>
      <w:r w:rsidRPr="00BE2B6A">
        <w:rPr>
          <w:sz w:val="24"/>
          <w:szCs w:val="24"/>
        </w:rPr>
        <w:t xml:space="preserve">the matter of </w:t>
      </w:r>
      <w:r>
        <w:rPr>
          <w:i/>
          <w:sz w:val="24"/>
          <w:szCs w:val="24"/>
        </w:rPr>
        <w:t xml:space="preserve">Joseph &amp; Jones Racing </w:t>
      </w:r>
      <w:r w:rsidRPr="00BE2B6A">
        <w:rPr>
          <w:i/>
          <w:sz w:val="24"/>
          <w:szCs w:val="24"/>
        </w:rPr>
        <w:t>v Canberra Racing Club Inc</w:t>
      </w:r>
      <w:r w:rsidRPr="00BE2B6A">
        <w:rPr>
          <w:sz w:val="24"/>
          <w:szCs w:val="24"/>
        </w:rPr>
        <w:t>.</w:t>
      </w:r>
    </w:p>
    <w:p w:rsidR="00DA3B75" w:rsidRPr="00DD4F75" w:rsidRDefault="00DA3B75" w:rsidP="00DA3B75">
      <w:pPr>
        <w:spacing w:after="120" w:line="360" w:lineRule="auto"/>
        <w:ind w:firstLine="720"/>
        <w:rPr>
          <w:sz w:val="24"/>
          <w:szCs w:val="24"/>
        </w:rPr>
      </w:pPr>
      <w:r>
        <w:rPr>
          <w:sz w:val="24"/>
          <w:szCs w:val="24"/>
        </w:rPr>
        <w:t xml:space="preserve">Joseph &amp; Jones </w:t>
      </w:r>
      <w:r w:rsidRPr="00DD4F75">
        <w:rPr>
          <w:sz w:val="24"/>
          <w:szCs w:val="24"/>
        </w:rPr>
        <w:t xml:space="preserve">Racing </w:t>
      </w:r>
      <w:r>
        <w:rPr>
          <w:sz w:val="24"/>
          <w:szCs w:val="24"/>
        </w:rPr>
        <w:t>(the p</w:t>
      </w:r>
      <w:r w:rsidRPr="00DD4F75">
        <w:rPr>
          <w:sz w:val="24"/>
          <w:szCs w:val="24"/>
        </w:rPr>
        <w:t>artnership</w:t>
      </w:r>
      <w:r>
        <w:rPr>
          <w:sz w:val="24"/>
          <w:szCs w:val="24"/>
        </w:rPr>
        <w:t>)</w:t>
      </w:r>
      <w:r w:rsidRPr="00DD4F75">
        <w:rPr>
          <w:sz w:val="24"/>
          <w:szCs w:val="24"/>
        </w:rPr>
        <w:t xml:space="preserve"> appealed</w:t>
      </w:r>
      <w:r>
        <w:rPr>
          <w:sz w:val="24"/>
          <w:szCs w:val="24"/>
        </w:rPr>
        <w:t xml:space="preserve"> from a</w:t>
      </w:r>
      <w:r w:rsidRPr="00DD4F75">
        <w:rPr>
          <w:sz w:val="24"/>
          <w:szCs w:val="24"/>
        </w:rPr>
        <w:t xml:space="preserve"> decision following an inquiry held on 23 May and 26 June 2019 by the </w:t>
      </w:r>
      <w:r w:rsidRPr="00D23E28">
        <w:rPr>
          <w:sz w:val="24"/>
          <w:szCs w:val="24"/>
        </w:rPr>
        <w:t>Stewards</w:t>
      </w:r>
      <w:r w:rsidRPr="00DD4F75">
        <w:rPr>
          <w:sz w:val="24"/>
          <w:szCs w:val="24"/>
        </w:rPr>
        <w:t xml:space="preserve">, into the death of a </w:t>
      </w:r>
      <w:proofErr w:type="gramStart"/>
      <w:r w:rsidRPr="00DD4F75">
        <w:rPr>
          <w:sz w:val="24"/>
          <w:szCs w:val="24"/>
        </w:rPr>
        <w:t>four year old</w:t>
      </w:r>
      <w:proofErr w:type="gramEnd"/>
      <w:r w:rsidRPr="00DD4F75">
        <w:rPr>
          <w:sz w:val="24"/>
          <w:szCs w:val="24"/>
        </w:rPr>
        <w:t xml:space="preserve"> horse named </w:t>
      </w:r>
      <w:r w:rsidRPr="00DD4F75">
        <w:rPr>
          <w:i/>
          <w:sz w:val="24"/>
          <w:szCs w:val="24"/>
        </w:rPr>
        <w:t>I</w:t>
      </w:r>
      <w:r>
        <w:rPr>
          <w:i/>
          <w:sz w:val="24"/>
          <w:szCs w:val="24"/>
        </w:rPr>
        <w:t> </w:t>
      </w:r>
      <w:r w:rsidRPr="00DD4F75">
        <w:rPr>
          <w:i/>
          <w:sz w:val="24"/>
          <w:szCs w:val="24"/>
        </w:rPr>
        <w:t>Am Rocky</w:t>
      </w:r>
      <w:r w:rsidRPr="00DD4F75">
        <w:rPr>
          <w:sz w:val="24"/>
          <w:szCs w:val="24"/>
        </w:rPr>
        <w:t xml:space="preserve"> on Sunday 24 February 2019, in the care of the partnership comprising Ms Barbara Joseph, Mr Paul Jones and Mr Matthew Jones.</w:t>
      </w:r>
      <w:r w:rsidRPr="00CD40FA">
        <w:rPr>
          <w:sz w:val="24"/>
          <w:szCs w:val="24"/>
        </w:rPr>
        <w:t xml:space="preserve"> A necropsy report revealed that the horse died from a colitis</w:t>
      </w:r>
      <w:r>
        <w:rPr>
          <w:sz w:val="24"/>
          <w:szCs w:val="24"/>
        </w:rPr>
        <w:t>-</w:t>
      </w:r>
      <w:r w:rsidRPr="00CD40FA">
        <w:rPr>
          <w:sz w:val="24"/>
          <w:szCs w:val="24"/>
        </w:rPr>
        <w:t>related illness.</w:t>
      </w:r>
    </w:p>
    <w:p w:rsidR="00DA3B75" w:rsidRPr="00C0211E" w:rsidRDefault="00DA3B75" w:rsidP="00DA3B75">
      <w:pPr>
        <w:spacing w:after="120" w:line="360" w:lineRule="auto"/>
        <w:ind w:firstLine="720"/>
        <w:rPr>
          <w:sz w:val="24"/>
          <w:szCs w:val="24"/>
        </w:rPr>
      </w:pPr>
      <w:r w:rsidRPr="00DD4F75">
        <w:rPr>
          <w:sz w:val="24"/>
          <w:szCs w:val="24"/>
        </w:rPr>
        <w:t xml:space="preserve">The partnership pleaded guilty to two charges under the Australian </w:t>
      </w:r>
      <w:r>
        <w:rPr>
          <w:sz w:val="24"/>
          <w:szCs w:val="24"/>
        </w:rPr>
        <w:t xml:space="preserve">Rules of </w:t>
      </w:r>
      <w:r w:rsidRPr="00DD4F75">
        <w:rPr>
          <w:sz w:val="24"/>
          <w:szCs w:val="24"/>
        </w:rPr>
        <w:t xml:space="preserve">Racing. The first charge was under rule 103(4)(b) which provides: </w:t>
      </w:r>
      <w:r w:rsidRPr="00CD40FA">
        <w:rPr>
          <w:i/>
          <w:sz w:val="24"/>
          <w:szCs w:val="24"/>
        </w:rPr>
        <w:t>“The trainer of a horse must lodge a stable return immediately upon a horse joining a trainer’s stable.”</w:t>
      </w:r>
      <w:r w:rsidRPr="00DD4F75">
        <w:rPr>
          <w:sz w:val="24"/>
          <w:szCs w:val="24"/>
        </w:rPr>
        <w:t xml:space="preserve"> The horse had been in active work in the</w:t>
      </w:r>
      <w:r>
        <w:rPr>
          <w:sz w:val="24"/>
          <w:szCs w:val="24"/>
        </w:rPr>
        <w:t xml:space="preserve"> partnership</w:t>
      </w:r>
      <w:r w:rsidRPr="00DD4F75">
        <w:rPr>
          <w:sz w:val="24"/>
          <w:szCs w:val="24"/>
        </w:rPr>
        <w:t xml:space="preserve">’s stable for approximately 9 weeks. </w:t>
      </w:r>
      <w:r>
        <w:rPr>
          <w:sz w:val="24"/>
          <w:szCs w:val="24"/>
        </w:rPr>
        <w:t xml:space="preserve">The penalty applied for the breach of rule 103 was a fine of $200. </w:t>
      </w:r>
      <w:r w:rsidRPr="00DD4F75">
        <w:rPr>
          <w:sz w:val="24"/>
          <w:szCs w:val="24"/>
        </w:rPr>
        <w:t>T</w:t>
      </w:r>
      <w:r>
        <w:rPr>
          <w:sz w:val="24"/>
          <w:szCs w:val="24"/>
        </w:rPr>
        <w:t>he second charge was under rule </w:t>
      </w:r>
      <w:r w:rsidRPr="00DD4F75">
        <w:rPr>
          <w:sz w:val="24"/>
          <w:szCs w:val="24"/>
        </w:rPr>
        <w:t xml:space="preserve">231(1)(b)(iii), which provides </w:t>
      </w:r>
      <w:proofErr w:type="gramStart"/>
      <w:r w:rsidRPr="00DD4F75">
        <w:rPr>
          <w:sz w:val="24"/>
          <w:szCs w:val="24"/>
        </w:rPr>
        <w:t xml:space="preserve">that  </w:t>
      </w:r>
      <w:r w:rsidRPr="00CD40FA">
        <w:rPr>
          <w:i/>
          <w:sz w:val="24"/>
          <w:szCs w:val="24"/>
        </w:rPr>
        <w:t>“</w:t>
      </w:r>
      <w:proofErr w:type="gramEnd"/>
      <w:r w:rsidRPr="00CD40FA">
        <w:rPr>
          <w:i/>
          <w:sz w:val="24"/>
          <w:szCs w:val="24"/>
        </w:rPr>
        <w:t>A person must not, if the person is in charge of a horse – fail at any time to provide veterinary treatment to the horse where such treatment is necessary for the horse.”</w:t>
      </w:r>
      <w:r>
        <w:rPr>
          <w:sz w:val="24"/>
          <w:szCs w:val="24"/>
        </w:rPr>
        <w:t xml:space="preserve"> The penalty applied for the breach of rule 231 was a suspension of the partnership’s training licence for four (4) months. The severity of the penalty for the second charge was the subject of the appeal.</w:t>
      </w:r>
    </w:p>
    <w:p w:rsidR="00DA3B75" w:rsidRDefault="00DA3B75" w:rsidP="00DA3B75">
      <w:pPr>
        <w:widowControl w:val="0"/>
        <w:autoSpaceDE w:val="0"/>
        <w:autoSpaceDN w:val="0"/>
        <w:adjustRightInd w:val="0"/>
        <w:spacing w:after="120" w:line="360" w:lineRule="auto"/>
        <w:ind w:firstLine="720"/>
        <w:jc w:val="both"/>
        <w:rPr>
          <w:sz w:val="24"/>
          <w:szCs w:val="24"/>
        </w:rPr>
      </w:pPr>
      <w:r w:rsidRPr="00DD4F75">
        <w:rPr>
          <w:sz w:val="24"/>
          <w:szCs w:val="24"/>
        </w:rPr>
        <w:t>The Tribunal considered the evidence and the submissions made on behalf of both parties</w:t>
      </w:r>
      <w:r>
        <w:rPr>
          <w:sz w:val="24"/>
          <w:szCs w:val="24"/>
        </w:rPr>
        <w:t xml:space="preserve">. The Tribunal noted that it was the </w:t>
      </w:r>
      <w:r w:rsidRPr="00DD4F75">
        <w:rPr>
          <w:sz w:val="24"/>
          <w:szCs w:val="24"/>
        </w:rPr>
        <w:t xml:space="preserve">first breach of rule 231 for the members of the partnership, including Ms Joseph with a </w:t>
      </w:r>
      <w:proofErr w:type="gramStart"/>
      <w:r w:rsidRPr="00DD4F75">
        <w:rPr>
          <w:sz w:val="24"/>
          <w:szCs w:val="24"/>
        </w:rPr>
        <w:t>45 year</w:t>
      </w:r>
      <w:proofErr w:type="gramEnd"/>
      <w:r w:rsidRPr="00DD4F75">
        <w:rPr>
          <w:sz w:val="24"/>
          <w:szCs w:val="24"/>
        </w:rPr>
        <w:t xml:space="preserve"> career</w:t>
      </w:r>
      <w:r>
        <w:rPr>
          <w:sz w:val="24"/>
          <w:szCs w:val="24"/>
        </w:rPr>
        <w:t xml:space="preserve"> as a trainer, the plea of guilty and </w:t>
      </w:r>
      <w:r w:rsidRPr="00DD4F75">
        <w:rPr>
          <w:sz w:val="24"/>
          <w:szCs w:val="24"/>
        </w:rPr>
        <w:t xml:space="preserve">the </w:t>
      </w:r>
      <w:r>
        <w:rPr>
          <w:sz w:val="24"/>
          <w:szCs w:val="24"/>
        </w:rPr>
        <w:t xml:space="preserve">contrition expressed by all three members. The Tribunal also noted the partnership’s </w:t>
      </w:r>
      <w:r w:rsidRPr="00DD4F75">
        <w:rPr>
          <w:sz w:val="24"/>
          <w:szCs w:val="24"/>
        </w:rPr>
        <w:t>standing in the racing community</w:t>
      </w:r>
      <w:r>
        <w:rPr>
          <w:sz w:val="24"/>
          <w:szCs w:val="24"/>
        </w:rPr>
        <w:t>,</w:t>
      </w:r>
      <w:r w:rsidRPr="00DD4F75">
        <w:rPr>
          <w:sz w:val="24"/>
          <w:szCs w:val="24"/>
        </w:rPr>
        <w:t xml:space="preserve"> its admirable charity work</w:t>
      </w:r>
      <w:r>
        <w:rPr>
          <w:sz w:val="24"/>
          <w:szCs w:val="24"/>
        </w:rPr>
        <w:t xml:space="preserve">, its </w:t>
      </w:r>
      <w:r w:rsidRPr="00DD4F75">
        <w:rPr>
          <w:sz w:val="24"/>
          <w:szCs w:val="24"/>
        </w:rPr>
        <w:t>financial circumstances</w:t>
      </w:r>
      <w:r>
        <w:rPr>
          <w:sz w:val="24"/>
          <w:szCs w:val="24"/>
        </w:rPr>
        <w:t>, the</w:t>
      </w:r>
      <w:r w:rsidRPr="00DD4F75">
        <w:rPr>
          <w:sz w:val="24"/>
          <w:szCs w:val="24"/>
        </w:rPr>
        <w:t xml:space="preserve"> number of staff </w:t>
      </w:r>
      <w:r>
        <w:rPr>
          <w:sz w:val="24"/>
          <w:szCs w:val="24"/>
        </w:rPr>
        <w:t xml:space="preserve">reliant on the partnership and the potential significant </w:t>
      </w:r>
      <w:r w:rsidRPr="00DD4F75">
        <w:rPr>
          <w:sz w:val="24"/>
          <w:szCs w:val="24"/>
        </w:rPr>
        <w:t xml:space="preserve">financial hardship and job losses </w:t>
      </w:r>
      <w:r>
        <w:rPr>
          <w:sz w:val="24"/>
          <w:szCs w:val="24"/>
        </w:rPr>
        <w:t>that could result from a suspension</w:t>
      </w:r>
      <w:r w:rsidRPr="00DD4F75">
        <w:rPr>
          <w:sz w:val="24"/>
          <w:szCs w:val="24"/>
        </w:rPr>
        <w:t>.</w:t>
      </w:r>
    </w:p>
    <w:p w:rsidR="00DA3B75" w:rsidRPr="00DD4F75" w:rsidRDefault="00DA3B75" w:rsidP="00DA3B75">
      <w:pPr>
        <w:widowControl w:val="0"/>
        <w:autoSpaceDE w:val="0"/>
        <w:autoSpaceDN w:val="0"/>
        <w:adjustRightInd w:val="0"/>
        <w:spacing w:after="120" w:line="360" w:lineRule="auto"/>
        <w:ind w:firstLine="720"/>
        <w:jc w:val="both"/>
        <w:rPr>
          <w:sz w:val="24"/>
          <w:szCs w:val="24"/>
        </w:rPr>
      </w:pPr>
      <w:r>
        <w:rPr>
          <w:sz w:val="24"/>
          <w:szCs w:val="24"/>
        </w:rPr>
        <w:t xml:space="preserve">However, the Tribunal found that the relevant </w:t>
      </w:r>
      <w:r w:rsidRPr="00DD4F75">
        <w:rPr>
          <w:sz w:val="24"/>
          <w:szCs w:val="24"/>
        </w:rPr>
        <w:t>conduct</w:t>
      </w:r>
      <w:r>
        <w:rPr>
          <w:sz w:val="24"/>
          <w:szCs w:val="24"/>
        </w:rPr>
        <w:t xml:space="preserve"> required a significant penalty to </w:t>
      </w:r>
      <w:r>
        <w:rPr>
          <w:sz w:val="24"/>
          <w:szCs w:val="24"/>
        </w:rPr>
        <w:lastRenderedPageBreak/>
        <w:t xml:space="preserve">be imposed and that a suspension rather than a fine was warranted.  Rule </w:t>
      </w:r>
      <w:r w:rsidRPr="00CD40FA">
        <w:rPr>
          <w:iCs/>
          <w:sz w:val="24"/>
          <w:szCs w:val="24"/>
        </w:rPr>
        <w:t>231(1)(b)(iii)</w:t>
      </w:r>
      <w:r>
        <w:rPr>
          <w:iCs/>
          <w:sz w:val="24"/>
          <w:szCs w:val="24"/>
        </w:rPr>
        <w:t xml:space="preserve"> reflects the </w:t>
      </w:r>
      <w:r>
        <w:rPr>
          <w:sz w:val="24"/>
          <w:szCs w:val="24"/>
        </w:rPr>
        <w:t xml:space="preserve">fundamental responsibility of trainers to arrange necessary veterinary treatment for horses in their care. The Tribunal found that the penalty to be imposed in this matter should reinforce the message that high standards of animal welfare are required by the racing industry and are expected by the broader community. </w:t>
      </w:r>
    </w:p>
    <w:p w:rsidR="00DA3B75" w:rsidRPr="00CD40FA" w:rsidRDefault="00DA3B75" w:rsidP="00DA3B75">
      <w:pPr>
        <w:widowControl w:val="0"/>
        <w:autoSpaceDE w:val="0"/>
        <w:autoSpaceDN w:val="0"/>
        <w:adjustRightInd w:val="0"/>
        <w:spacing w:after="120" w:line="360" w:lineRule="auto"/>
        <w:ind w:firstLine="720"/>
        <w:jc w:val="both"/>
        <w:rPr>
          <w:sz w:val="24"/>
          <w:szCs w:val="24"/>
        </w:rPr>
      </w:pPr>
      <w:r>
        <w:rPr>
          <w:iCs/>
          <w:sz w:val="24"/>
          <w:szCs w:val="24"/>
        </w:rPr>
        <w:t>I</w:t>
      </w:r>
      <w:r w:rsidRPr="00234CF7">
        <w:rPr>
          <w:iCs/>
          <w:sz w:val="24"/>
          <w:szCs w:val="24"/>
        </w:rPr>
        <w:t xml:space="preserve">n relation to the breach of rule </w:t>
      </w:r>
      <w:r w:rsidRPr="00CD40FA">
        <w:rPr>
          <w:iCs/>
          <w:sz w:val="24"/>
          <w:szCs w:val="24"/>
        </w:rPr>
        <w:t>231(1)(b)(iii)</w:t>
      </w:r>
      <w:r>
        <w:rPr>
          <w:iCs/>
          <w:sz w:val="24"/>
          <w:szCs w:val="24"/>
        </w:rPr>
        <w:t xml:space="preserve">, </w:t>
      </w:r>
      <w:r>
        <w:rPr>
          <w:sz w:val="24"/>
          <w:szCs w:val="24"/>
        </w:rPr>
        <w:t xml:space="preserve">after submissions </w:t>
      </w:r>
      <w:r w:rsidRPr="00CD40FA">
        <w:rPr>
          <w:sz w:val="24"/>
          <w:szCs w:val="24"/>
        </w:rPr>
        <w:t>by both parties</w:t>
      </w:r>
      <w:r>
        <w:rPr>
          <w:sz w:val="24"/>
          <w:szCs w:val="24"/>
        </w:rPr>
        <w:t xml:space="preserve"> consenting to such orders,</w:t>
      </w:r>
      <w:r>
        <w:rPr>
          <w:iCs/>
          <w:sz w:val="24"/>
          <w:szCs w:val="24"/>
        </w:rPr>
        <w:t xml:space="preserve"> the Tribunal </w:t>
      </w:r>
      <w:r>
        <w:rPr>
          <w:sz w:val="24"/>
          <w:szCs w:val="24"/>
        </w:rPr>
        <w:t>makes</w:t>
      </w:r>
      <w:r w:rsidRPr="00BE2B6A">
        <w:rPr>
          <w:sz w:val="24"/>
          <w:szCs w:val="24"/>
        </w:rPr>
        <w:t xml:space="preserve"> the following </w:t>
      </w:r>
      <w:r w:rsidRPr="00CD40FA">
        <w:rPr>
          <w:sz w:val="24"/>
          <w:szCs w:val="24"/>
        </w:rPr>
        <w:t>orders:</w:t>
      </w:r>
    </w:p>
    <w:p w:rsidR="00DA3B75" w:rsidRPr="00CD40FA" w:rsidRDefault="00DA3B75" w:rsidP="00DA3B75">
      <w:pPr>
        <w:pStyle w:val="ListParagraph"/>
        <w:keepNext/>
        <w:keepLines/>
        <w:numPr>
          <w:ilvl w:val="0"/>
          <w:numId w:val="1"/>
        </w:numPr>
        <w:spacing w:after="120" w:line="360" w:lineRule="auto"/>
        <w:contextualSpacing w:val="0"/>
        <w:rPr>
          <w:rFonts w:ascii="Times New Roman" w:hAnsi="Times New Roman"/>
        </w:rPr>
      </w:pPr>
      <w:r w:rsidRPr="00CD40FA">
        <w:rPr>
          <w:rFonts w:ascii="Times New Roman" w:hAnsi="Times New Roman"/>
        </w:rPr>
        <w:t xml:space="preserve">The </w:t>
      </w:r>
      <w:r w:rsidRPr="00CD40FA">
        <w:rPr>
          <w:rFonts w:ascii="Times New Roman" w:hAnsi="Times New Roman"/>
          <w:iCs/>
        </w:rPr>
        <w:t xml:space="preserve">penalty of four (4) months suspension of the </w:t>
      </w:r>
      <w:proofErr w:type="spellStart"/>
      <w:r>
        <w:rPr>
          <w:rFonts w:ascii="Times New Roman" w:hAnsi="Times New Roman"/>
          <w:iCs/>
        </w:rPr>
        <w:t>licence</w:t>
      </w:r>
      <w:proofErr w:type="spellEnd"/>
      <w:r>
        <w:rPr>
          <w:rFonts w:ascii="Times New Roman" w:hAnsi="Times New Roman"/>
          <w:iCs/>
        </w:rPr>
        <w:t xml:space="preserve"> of the partnership comprising </w:t>
      </w:r>
      <w:proofErr w:type="spellStart"/>
      <w:r>
        <w:rPr>
          <w:rFonts w:ascii="Times New Roman" w:hAnsi="Times New Roman"/>
          <w:iCs/>
        </w:rPr>
        <w:t>Ms</w:t>
      </w:r>
      <w:proofErr w:type="spellEnd"/>
      <w:r>
        <w:rPr>
          <w:rFonts w:ascii="Times New Roman" w:hAnsi="Times New Roman"/>
          <w:iCs/>
        </w:rPr>
        <w:t> </w:t>
      </w:r>
      <w:r w:rsidRPr="00CD40FA">
        <w:rPr>
          <w:rFonts w:ascii="Times New Roman" w:hAnsi="Times New Roman"/>
          <w:iCs/>
        </w:rPr>
        <w:t xml:space="preserve">Barbara Joseph, </w:t>
      </w:r>
      <w:proofErr w:type="spellStart"/>
      <w:r w:rsidRPr="00CD40FA">
        <w:rPr>
          <w:rFonts w:ascii="Times New Roman" w:hAnsi="Times New Roman"/>
          <w:iCs/>
        </w:rPr>
        <w:t>Mr</w:t>
      </w:r>
      <w:proofErr w:type="spellEnd"/>
      <w:r w:rsidRPr="00CD40FA">
        <w:rPr>
          <w:rFonts w:ascii="Times New Roman" w:hAnsi="Times New Roman"/>
          <w:iCs/>
        </w:rPr>
        <w:t xml:space="preserve"> Paul Jones and </w:t>
      </w:r>
      <w:proofErr w:type="spellStart"/>
      <w:r w:rsidRPr="00CD40FA">
        <w:rPr>
          <w:rFonts w:ascii="Times New Roman" w:hAnsi="Times New Roman"/>
          <w:iCs/>
        </w:rPr>
        <w:t>Mr</w:t>
      </w:r>
      <w:proofErr w:type="spellEnd"/>
      <w:r w:rsidRPr="00CD40FA">
        <w:rPr>
          <w:rFonts w:ascii="Times New Roman" w:hAnsi="Times New Roman"/>
          <w:iCs/>
        </w:rPr>
        <w:t xml:space="preserve"> Matthew Jones is confirmed.</w:t>
      </w:r>
    </w:p>
    <w:p w:rsidR="00DA3B75" w:rsidRPr="00CD40FA" w:rsidRDefault="00DA3B75" w:rsidP="00DA3B75">
      <w:pPr>
        <w:pStyle w:val="ListParagraph"/>
        <w:keepNext/>
        <w:keepLines/>
        <w:numPr>
          <w:ilvl w:val="0"/>
          <w:numId w:val="1"/>
        </w:numPr>
        <w:spacing w:after="120" w:line="360" w:lineRule="auto"/>
        <w:contextualSpacing w:val="0"/>
        <w:rPr>
          <w:rFonts w:ascii="Times New Roman" w:hAnsi="Times New Roman"/>
        </w:rPr>
      </w:pPr>
      <w:r>
        <w:rPr>
          <w:rFonts w:ascii="Times New Roman" w:hAnsi="Times New Roman"/>
          <w:iCs/>
        </w:rPr>
        <w:t xml:space="preserve">Noting rule </w:t>
      </w:r>
      <w:r w:rsidRPr="00CD40FA">
        <w:rPr>
          <w:rFonts w:ascii="Times New Roman" w:hAnsi="Times New Roman"/>
          <w:iCs/>
        </w:rPr>
        <w:t>98(6)</w:t>
      </w:r>
      <w:r w:rsidRPr="00234CF7">
        <w:rPr>
          <w:rFonts w:ascii="Times New Roman" w:hAnsi="Times New Roman"/>
          <w:iCs/>
        </w:rPr>
        <w:t xml:space="preserve"> of the Australian Rules of Racing</w:t>
      </w:r>
      <w:r>
        <w:rPr>
          <w:rFonts w:ascii="Times New Roman" w:hAnsi="Times New Roman"/>
          <w:iCs/>
        </w:rPr>
        <w:t>, t</w:t>
      </w:r>
      <w:r w:rsidRPr="00CD40FA">
        <w:rPr>
          <w:rFonts w:ascii="Times New Roman" w:hAnsi="Times New Roman"/>
          <w:iCs/>
        </w:rPr>
        <w:t>he final three (3) months</w:t>
      </w:r>
      <w:r>
        <w:rPr>
          <w:rFonts w:ascii="Times New Roman" w:hAnsi="Times New Roman"/>
          <w:iCs/>
        </w:rPr>
        <w:t xml:space="preserve"> suspension of the </w:t>
      </w:r>
      <w:proofErr w:type="spellStart"/>
      <w:r>
        <w:rPr>
          <w:rFonts w:ascii="Times New Roman" w:hAnsi="Times New Roman"/>
          <w:iCs/>
        </w:rPr>
        <w:t>licence</w:t>
      </w:r>
      <w:proofErr w:type="spellEnd"/>
      <w:r>
        <w:rPr>
          <w:rFonts w:ascii="Times New Roman" w:hAnsi="Times New Roman"/>
          <w:iCs/>
        </w:rPr>
        <w:t xml:space="preserve"> of </w:t>
      </w:r>
      <w:proofErr w:type="spellStart"/>
      <w:r>
        <w:rPr>
          <w:rFonts w:ascii="Times New Roman" w:hAnsi="Times New Roman"/>
          <w:iCs/>
        </w:rPr>
        <w:t>M</w:t>
      </w:r>
      <w:r w:rsidRPr="00CD40FA">
        <w:rPr>
          <w:rFonts w:ascii="Times New Roman" w:hAnsi="Times New Roman"/>
          <w:iCs/>
        </w:rPr>
        <w:t>s</w:t>
      </w:r>
      <w:proofErr w:type="spellEnd"/>
      <w:r w:rsidRPr="00CD40FA">
        <w:rPr>
          <w:rFonts w:ascii="Times New Roman" w:hAnsi="Times New Roman"/>
          <w:iCs/>
        </w:rPr>
        <w:t xml:space="preserve"> Barbara Joseph is stayed </w:t>
      </w:r>
      <w:proofErr w:type="gramStart"/>
      <w:r w:rsidRPr="00CD40FA">
        <w:rPr>
          <w:rFonts w:ascii="Times New Roman" w:hAnsi="Times New Roman"/>
          <w:iCs/>
        </w:rPr>
        <w:t>on the basis of</w:t>
      </w:r>
      <w:proofErr w:type="gramEnd"/>
      <w:r w:rsidRPr="00CD40FA">
        <w:rPr>
          <w:rFonts w:ascii="Times New Roman" w:hAnsi="Times New Roman"/>
          <w:iCs/>
        </w:rPr>
        <w:t xml:space="preserve"> lesser culpability compared to </w:t>
      </w:r>
      <w:r>
        <w:rPr>
          <w:rFonts w:ascii="Times New Roman" w:hAnsi="Times New Roman"/>
          <w:iCs/>
        </w:rPr>
        <w:t xml:space="preserve">the </w:t>
      </w:r>
      <w:r w:rsidRPr="00CD40FA">
        <w:rPr>
          <w:rFonts w:ascii="Times New Roman" w:hAnsi="Times New Roman"/>
          <w:iCs/>
        </w:rPr>
        <w:t xml:space="preserve">other members of the </w:t>
      </w:r>
      <w:r>
        <w:rPr>
          <w:rFonts w:ascii="Times New Roman" w:hAnsi="Times New Roman"/>
          <w:iCs/>
        </w:rPr>
        <w:t>p</w:t>
      </w:r>
      <w:r w:rsidRPr="00CD40FA">
        <w:rPr>
          <w:rFonts w:ascii="Times New Roman" w:hAnsi="Times New Roman"/>
          <w:iCs/>
        </w:rPr>
        <w:t>artnership.</w:t>
      </w:r>
    </w:p>
    <w:p w:rsidR="00DA3B75" w:rsidRPr="0076054E" w:rsidRDefault="00DA3B75" w:rsidP="00DA3B75">
      <w:pPr>
        <w:pStyle w:val="ListParagraph"/>
        <w:keepNext/>
        <w:keepLines/>
        <w:numPr>
          <w:ilvl w:val="0"/>
          <w:numId w:val="1"/>
        </w:numPr>
        <w:spacing w:after="120" w:line="360" w:lineRule="auto"/>
        <w:ind w:left="714" w:hanging="357"/>
        <w:contextualSpacing w:val="0"/>
        <w:rPr>
          <w:rFonts w:ascii="Times New Roman" w:hAnsi="Times New Roman"/>
        </w:rPr>
      </w:pPr>
      <w:r w:rsidRPr="00CD40FA">
        <w:rPr>
          <w:rFonts w:ascii="Times New Roman" w:hAnsi="Times New Roman"/>
          <w:iCs/>
        </w:rPr>
        <w:t>The</w:t>
      </w:r>
      <w:r>
        <w:rPr>
          <w:rFonts w:ascii="Times New Roman" w:hAnsi="Times New Roman"/>
          <w:iCs/>
        </w:rPr>
        <w:t>se</w:t>
      </w:r>
      <w:r w:rsidRPr="00CD40FA">
        <w:rPr>
          <w:rFonts w:ascii="Times New Roman" w:hAnsi="Times New Roman"/>
          <w:iCs/>
        </w:rPr>
        <w:t xml:space="preserve"> orders are to take effect from Thursday 8 August 2019, with the periods of suspension of </w:t>
      </w:r>
      <w:proofErr w:type="spellStart"/>
      <w:r w:rsidRPr="00CD40FA">
        <w:rPr>
          <w:rFonts w:ascii="Times New Roman" w:hAnsi="Times New Roman"/>
          <w:iCs/>
        </w:rPr>
        <w:t>Ms</w:t>
      </w:r>
      <w:proofErr w:type="spellEnd"/>
      <w:r w:rsidRPr="00CD40FA">
        <w:rPr>
          <w:rFonts w:ascii="Times New Roman" w:hAnsi="Times New Roman"/>
          <w:iCs/>
        </w:rPr>
        <w:t xml:space="preserve"> Barbara Joseph, </w:t>
      </w:r>
      <w:proofErr w:type="spellStart"/>
      <w:r w:rsidRPr="00CD40FA">
        <w:rPr>
          <w:rFonts w:ascii="Times New Roman" w:hAnsi="Times New Roman"/>
          <w:iCs/>
        </w:rPr>
        <w:t>Mr</w:t>
      </w:r>
      <w:proofErr w:type="spellEnd"/>
      <w:r w:rsidRPr="00CD40FA">
        <w:rPr>
          <w:rFonts w:ascii="Times New Roman" w:hAnsi="Times New Roman"/>
          <w:iCs/>
        </w:rPr>
        <w:t xml:space="preserve"> Paul Jones </w:t>
      </w:r>
      <w:r>
        <w:rPr>
          <w:rFonts w:ascii="Times New Roman" w:hAnsi="Times New Roman"/>
          <w:iCs/>
        </w:rPr>
        <w:t xml:space="preserve">and </w:t>
      </w:r>
      <w:proofErr w:type="spellStart"/>
      <w:r w:rsidRPr="00CD40FA">
        <w:rPr>
          <w:rFonts w:ascii="Times New Roman" w:hAnsi="Times New Roman"/>
          <w:iCs/>
        </w:rPr>
        <w:t>Mr</w:t>
      </w:r>
      <w:proofErr w:type="spellEnd"/>
      <w:r w:rsidRPr="00CD40FA">
        <w:rPr>
          <w:rFonts w:ascii="Times New Roman" w:hAnsi="Times New Roman"/>
          <w:iCs/>
        </w:rPr>
        <w:t xml:space="preserve"> Matthew Jones to commence from that day.</w:t>
      </w:r>
    </w:p>
    <w:p w:rsidR="00DA3B75" w:rsidRPr="00CD40FA" w:rsidRDefault="00DA3B75" w:rsidP="00DA3B75">
      <w:pPr>
        <w:pStyle w:val="ListParagraph"/>
        <w:keepNext/>
        <w:keepLines/>
        <w:spacing w:line="360" w:lineRule="auto"/>
        <w:ind w:left="0"/>
        <w:rPr>
          <w:rFonts w:ascii="Times New Roman" w:hAnsi="Times New Roman"/>
        </w:rPr>
      </w:pPr>
      <w:r>
        <w:rPr>
          <w:rFonts w:ascii="Times New Roman" w:hAnsi="Times New Roman"/>
        </w:rPr>
        <w:t xml:space="preserve">The Tribunal orders that each party is to bear its own costs. </w:t>
      </w:r>
    </w:p>
    <w:p w:rsidR="00C054E2" w:rsidRDefault="00C054E2"/>
    <w:sectPr w:rsidR="00C054E2" w:rsidSect="00404380">
      <w:headerReference w:type="default" r:id="rId11"/>
      <w:footerReference w:type="default" r:id="rId12"/>
      <w:pgSz w:w="11909" w:h="16834" w:code="9"/>
      <w:pgMar w:top="851" w:right="1418" w:bottom="862" w:left="1418" w:header="720" w:footer="1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220F6C">
      <w:r>
        <w:separator/>
      </w:r>
    </w:p>
  </w:endnote>
  <w:endnote w:type="continuationSeparator" w:id="0">
    <w:p w:rsidR="00000000" w:rsidRDefault="00220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Minion Web">
    <w:altName w:val="Georgia"/>
    <w:charset w:val="00"/>
    <w:family w:val="roman"/>
    <w:pitch w:val="variable"/>
    <w:sig w:usb0="00000007" w:usb1="00000000" w:usb2="00000000" w:usb3="00000000" w:csb0="00000093"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0706" w:rsidRDefault="00DA3B75">
    <w:pPr>
      <w:pStyle w:val="Footer"/>
      <w:jc w:val="right"/>
    </w:pPr>
    <w:r>
      <w:fldChar w:fldCharType="begin"/>
    </w:r>
    <w:r>
      <w:instrText xml:space="preserve"> PAGE   \* MERGEFORMAT </w:instrText>
    </w:r>
    <w:r>
      <w:fldChar w:fldCharType="separate"/>
    </w:r>
    <w:r>
      <w:rPr>
        <w:noProof/>
      </w:rPr>
      <w:t>1</w:t>
    </w:r>
    <w:r>
      <w:rPr>
        <w:noProof/>
      </w:rPr>
      <w:fldChar w:fldCharType="end"/>
    </w:r>
  </w:p>
  <w:p w:rsidR="00B60860" w:rsidRDefault="00220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220F6C">
      <w:r>
        <w:separator/>
      </w:r>
    </w:p>
  </w:footnote>
  <w:footnote w:type="continuationSeparator" w:id="0">
    <w:p w:rsidR="00000000" w:rsidRDefault="00220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860" w:rsidRDefault="00220F6C">
    <w:pPr>
      <w:pStyle w:val="Header"/>
      <w:tabs>
        <w:tab w:val="left" w:pos="1134"/>
      </w:tabs>
      <w:ind w:right="-1407"/>
      <w:rPr>
        <w:rFonts w:ascii="Bookman Old Style" w:hAnsi="Bookman Old Style"/>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87919"/>
    <w:multiLevelType w:val="hybridMultilevel"/>
    <w:tmpl w:val="D398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B75"/>
    <w:rsid w:val="00220F6C"/>
    <w:rsid w:val="00C054E2"/>
    <w:rsid w:val="00DA3B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7F3F9E-BF02-435C-A56B-19A0F8EEE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3B7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DA3B75"/>
    <w:pPr>
      <w:tabs>
        <w:tab w:val="center" w:pos="4153"/>
        <w:tab w:val="right" w:pos="8306"/>
      </w:tabs>
    </w:pPr>
  </w:style>
  <w:style w:type="character" w:customStyle="1" w:styleId="HeaderChar">
    <w:name w:val="Header Char"/>
    <w:basedOn w:val="DefaultParagraphFont"/>
    <w:link w:val="Header"/>
    <w:semiHidden/>
    <w:rsid w:val="00DA3B75"/>
    <w:rPr>
      <w:rFonts w:ascii="Times New Roman" w:eastAsia="Times New Roman" w:hAnsi="Times New Roman" w:cs="Times New Roman"/>
      <w:sz w:val="20"/>
      <w:szCs w:val="20"/>
    </w:rPr>
  </w:style>
  <w:style w:type="paragraph" w:styleId="Footer">
    <w:name w:val="footer"/>
    <w:basedOn w:val="Normal"/>
    <w:link w:val="FooterChar"/>
    <w:uiPriority w:val="99"/>
    <w:rsid w:val="00DA3B75"/>
    <w:pPr>
      <w:tabs>
        <w:tab w:val="center" w:pos="4153"/>
        <w:tab w:val="right" w:pos="8306"/>
      </w:tabs>
    </w:pPr>
  </w:style>
  <w:style w:type="character" w:customStyle="1" w:styleId="FooterChar">
    <w:name w:val="Footer Char"/>
    <w:basedOn w:val="DefaultParagraphFont"/>
    <w:link w:val="Footer"/>
    <w:uiPriority w:val="99"/>
    <w:rsid w:val="00DA3B75"/>
    <w:rPr>
      <w:rFonts w:ascii="Times New Roman" w:eastAsia="Times New Roman" w:hAnsi="Times New Roman" w:cs="Times New Roman"/>
      <w:sz w:val="20"/>
      <w:szCs w:val="20"/>
    </w:rPr>
  </w:style>
  <w:style w:type="paragraph" w:styleId="ListParagraph">
    <w:name w:val="List Paragraph"/>
    <w:basedOn w:val="Normal"/>
    <w:uiPriority w:val="34"/>
    <w:qFormat/>
    <w:rsid w:val="00DA3B75"/>
    <w:pPr>
      <w:ind w:left="720"/>
      <w:contextualSpacing/>
    </w:pPr>
    <w:rPr>
      <w:rFonts w:ascii="Calibri" w:hAnsi="Calibri"/>
      <w:sz w:val="24"/>
      <w:szCs w:val="24"/>
      <w:lang w:val="en-US"/>
    </w:rPr>
  </w:style>
  <w:style w:type="paragraph" w:styleId="BalloonText">
    <w:name w:val="Balloon Text"/>
    <w:basedOn w:val="Normal"/>
    <w:link w:val="BalloonTextChar"/>
    <w:uiPriority w:val="99"/>
    <w:semiHidden/>
    <w:unhideWhenUsed/>
    <w:rsid w:val="00DA3B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3B7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9A86FD-6B3F-4AD0-8D38-0A8095DEEC89}">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9B8ADA8-BD62-4AB3-BA19-CD55C47173C5}">
  <ds:schemaRefs>
    <ds:schemaRef ds:uri="http://schemas.microsoft.com/sharepoint/v3/contenttype/forms"/>
  </ds:schemaRefs>
</ds:datastoreItem>
</file>

<file path=customXml/itemProps3.xml><?xml version="1.0" encoding="utf-8"?>
<ds:datastoreItem xmlns:ds="http://schemas.openxmlformats.org/officeDocument/2006/customXml" ds:itemID="{5B82EE4B-3F5D-42C5-A85B-33EBD4166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522</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Orders of the ACT Racing Appeals Tribunal Joseph and Jones</vt:lpstr>
    </vt:vector>
  </TitlesOfParts>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Orders of the ACT Racing Appeals Tribunal Joseph and Jones</dc:title>
  <dc:subject/>
  <dc:creator>ACT Government</dc:creator>
  <cp:keywords/>
  <dc:description/>
  <cp:lastModifiedBy>Maniacherry, Ponnu</cp:lastModifiedBy>
  <cp:revision>2</cp:revision>
  <dcterms:created xsi:type="dcterms:W3CDTF">2019-08-29T02:57:00Z</dcterms:created>
  <dcterms:modified xsi:type="dcterms:W3CDTF">2019-09-01T10:51:00Z</dcterms:modified>
</cp:coreProperties>
</file>